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2867805" w:rsidR="00185DC9" w:rsidRPr="00D03FA6" w:rsidRDefault="00185DC9" w:rsidP="00185DC9">
      <w:pPr>
        <w:widowControl w:val="0"/>
        <w:tabs>
          <w:tab w:val="right" w:pos="9639"/>
        </w:tabs>
        <w:spacing w:after="0"/>
        <w:rPr>
          <w:rFonts w:asciiTheme="minorHAnsi" w:hAnsiTheme="minorHAnsi" w:cstheme="minorHAnsi"/>
          <w:b/>
          <w:bCs/>
          <w:color w:val="000000"/>
          <w:sz w:val="22"/>
          <w:szCs w:val="22"/>
        </w:rPr>
      </w:pPr>
      <w:r w:rsidRPr="00D03FA6">
        <w:rPr>
          <w:rFonts w:asciiTheme="minorHAnsi" w:eastAsia="Times New Roman" w:hAnsiTheme="minorHAnsi" w:cstheme="minorHAnsi"/>
          <w:b/>
          <w:bCs/>
          <w:sz w:val="22"/>
          <w:szCs w:val="22"/>
        </w:rPr>
        <w:t>3GPP T</w:t>
      </w:r>
      <w:bookmarkStart w:id="0" w:name="_Ref452454252"/>
      <w:bookmarkEnd w:id="0"/>
      <w:r w:rsidRPr="00D03FA6">
        <w:rPr>
          <w:rFonts w:asciiTheme="minorHAnsi" w:eastAsia="Times New Roman" w:hAnsiTheme="minorHAnsi" w:cstheme="minorHAnsi"/>
          <w:b/>
          <w:bCs/>
          <w:sz w:val="22"/>
          <w:szCs w:val="22"/>
        </w:rPr>
        <w:t xml:space="preserve">SG-RAN </w:t>
      </w:r>
      <w:r w:rsidRPr="00D03FA6">
        <w:rPr>
          <w:rFonts w:asciiTheme="minorHAnsi" w:eastAsia="Times New Roman" w:hAnsiTheme="minorHAnsi" w:cstheme="minorHAnsi"/>
          <w:b/>
          <w:sz w:val="22"/>
          <w:szCs w:val="22"/>
        </w:rPr>
        <w:t>WG3 Meeting #11</w:t>
      </w:r>
      <w:r w:rsidR="00C5732F" w:rsidRPr="00D03FA6">
        <w:rPr>
          <w:rFonts w:asciiTheme="minorHAnsi" w:eastAsia="Times New Roman" w:hAnsiTheme="minorHAnsi" w:cstheme="minorHAnsi"/>
          <w:b/>
          <w:sz w:val="22"/>
          <w:szCs w:val="22"/>
        </w:rPr>
        <w:t>7</w:t>
      </w:r>
      <w:r w:rsidR="00B41BEA">
        <w:rPr>
          <w:rFonts w:asciiTheme="minorHAnsi" w:eastAsia="Times New Roman" w:hAnsiTheme="minorHAnsi" w:cstheme="minorHAnsi"/>
          <w:b/>
          <w:sz w:val="22"/>
          <w:szCs w:val="22"/>
        </w:rPr>
        <w:t>bis</w:t>
      </w:r>
      <w:r w:rsidR="00E836BF" w:rsidRPr="00D03FA6">
        <w:rPr>
          <w:rFonts w:asciiTheme="minorHAnsi" w:eastAsia="Times New Roman" w:hAnsiTheme="minorHAnsi" w:cstheme="minorHAnsi"/>
          <w:b/>
          <w:sz w:val="22"/>
          <w:szCs w:val="22"/>
        </w:rPr>
        <w:t>-</w:t>
      </w:r>
      <w:r w:rsidRPr="00D03FA6">
        <w:rPr>
          <w:rFonts w:asciiTheme="minorHAnsi" w:eastAsia="Times New Roman" w:hAnsiTheme="minorHAnsi" w:cstheme="minorHAnsi"/>
          <w:b/>
          <w:sz w:val="22"/>
          <w:szCs w:val="22"/>
        </w:rPr>
        <w:t xml:space="preserve">e                                                      </w:t>
      </w:r>
      <w:r w:rsidR="00E7624B" w:rsidRPr="00D03FA6">
        <w:rPr>
          <w:rFonts w:asciiTheme="minorHAnsi" w:eastAsia="Times New Roman" w:hAnsiTheme="minorHAnsi" w:cstheme="minorHAnsi"/>
          <w:b/>
          <w:sz w:val="22"/>
          <w:szCs w:val="22"/>
        </w:rPr>
        <w:tab/>
      </w:r>
      <w:r w:rsidRPr="00D03FA6">
        <w:rPr>
          <w:rFonts w:asciiTheme="minorHAnsi" w:hAnsiTheme="minorHAnsi" w:cstheme="minorHAnsi"/>
          <w:b/>
          <w:bCs/>
          <w:color w:val="000000"/>
          <w:sz w:val="22"/>
          <w:szCs w:val="22"/>
        </w:rPr>
        <w:t>R3-2</w:t>
      </w:r>
      <w:r w:rsidR="00F236C0" w:rsidRPr="00D03FA6">
        <w:rPr>
          <w:rFonts w:asciiTheme="minorHAnsi" w:hAnsiTheme="minorHAnsi" w:cstheme="minorHAnsi"/>
          <w:b/>
          <w:bCs/>
          <w:color w:val="000000"/>
          <w:sz w:val="22"/>
          <w:szCs w:val="22"/>
        </w:rPr>
        <w:t>2</w:t>
      </w:r>
      <w:r w:rsidR="00D03384">
        <w:rPr>
          <w:rFonts w:asciiTheme="minorHAnsi" w:hAnsiTheme="minorHAnsi" w:cstheme="minorHAnsi"/>
          <w:b/>
          <w:bCs/>
          <w:color w:val="000000"/>
          <w:sz w:val="22"/>
          <w:szCs w:val="22"/>
        </w:rPr>
        <w:t>5411</w:t>
      </w:r>
    </w:p>
    <w:p w14:paraId="4C8F5987" w14:textId="66AB2A0E" w:rsidR="00185DC9" w:rsidRPr="00D03FA6" w:rsidRDefault="00185DC9" w:rsidP="00185DC9">
      <w:pPr>
        <w:widowControl w:val="0"/>
        <w:tabs>
          <w:tab w:val="right" w:pos="9639"/>
        </w:tabs>
        <w:spacing w:after="0"/>
        <w:rPr>
          <w:rFonts w:asciiTheme="minorHAnsi" w:eastAsia="Times New Roman" w:hAnsiTheme="minorHAnsi" w:cstheme="minorHAnsi"/>
          <w:b/>
          <w:bCs/>
          <w:i/>
          <w:sz w:val="22"/>
          <w:szCs w:val="22"/>
        </w:rPr>
      </w:pPr>
      <w:r w:rsidRPr="00D03FA6">
        <w:rPr>
          <w:rFonts w:asciiTheme="minorHAnsi" w:hAnsiTheme="minorHAnsi" w:cstheme="minorHAnsi"/>
          <w:b/>
          <w:sz w:val="22"/>
          <w:szCs w:val="22"/>
          <w:lang w:eastAsia="zh-CN"/>
        </w:rPr>
        <w:t xml:space="preserve">E-Meeting: </w:t>
      </w:r>
      <w:r w:rsidR="00B41BEA">
        <w:rPr>
          <w:rFonts w:asciiTheme="minorHAnsi" w:hAnsiTheme="minorHAnsi" w:cstheme="minorHAnsi"/>
          <w:b/>
          <w:sz w:val="22"/>
          <w:szCs w:val="22"/>
          <w:lang w:eastAsia="zh-CN"/>
        </w:rPr>
        <w:t>Oct</w:t>
      </w:r>
      <w:r w:rsidRPr="00D03FA6">
        <w:rPr>
          <w:rFonts w:asciiTheme="minorHAnsi" w:hAnsiTheme="minorHAnsi" w:cstheme="minorHAnsi"/>
          <w:b/>
          <w:sz w:val="22"/>
          <w:szCs w:val="22"/>
          <w:lang w:eastAsia="zh-CN"/>
        </w:rPr>
        <w:t xml:space="preserve"> 1</w:t>
      </w:r>
      <w:r w:rsidR="00B41BEA">
        <w:rPr>
          <w:rFonts w:asciiTheme="minorHAnsi" w:hAnsiTheme="minorHAnsi" w:cstheme="minorHAnsi"/>
          <w:b/>
          <w:sz w:val="22"/>
          <w:szCs w:val="22"/>
          <w:lang w:eastAsia="zh-CN"/>
        </w:rPr>
        <w:t>0</w:t>
      </w:r>
      <w:r w:rsidR="00F236C0" w:rsidRPr="00D03FA6">
        <w:rPr>
          <w:rFonts w:asciiTheme="minorHAnsi" w:hAnsiTheme="minorHAnsi" w:cstheme="minorHAnsi"/>
          <w:b/>
          <w:sz w:val="22"/>
          <w:szCs w:val="22"/>
          <w:vertAlign w:val="superscript"/>
          <w:lang w:eastAsia="zh-CN"/>
        </w:rPr>
        <w:t>th</w:t>
      </w:r>
      <w:r w:rsidR="00F236C0" w:rsidRPr="00D03FA6">
        <w:rPr>
          <w:rFonts w:asciiTheme="minorHAnsi" w:hAnsiTheme="minorHAnsi" w:cstheme="minorHAnsi"/>
          <w:b/>
          <w:sz w:val="22"/>
          <w:szCs w:val="22"/>
          <w:lang w:eastAsia="zh-CN"/>
        </w:rPr>
        <w:t xml:space="preserve"> </w:t>
      </w:r>
      <w:r w:rsidRPr="00D03FA6">
        <w:rPr>
          <w:rFonts w:asciiTheme="minorHAnsi" w:hAnsiTheme="minorHAnsi" w:cstheme="minorHAnsi"/>
          <w:b/>
          <w:sz w:val="22"/>
          <w:szCs w:val="22"/>
          <w:lang w:eastAsia="zh-CN"/>
        </w:rPr>
        <w:t xml:space="preserve">– </w:t>
      </w:r>
      <w:r w:rsidR="00B41BEA">
        <w:rPr>
          <w:rFonts w:asciiTheme="minorHAnsi" w:hAnsiTheme="minorHAnsi" w:cstheme="minorHAnsi"/>
          <w:b/>
          <w:sz w:val="22"/>
          <w:szCs w:val="22"/>
          <w:lang w:eastAsia="zh-CN"/>
        </w:rPr>
        <w:t>Oct 18</w:t>
      </w:r>
      <w:r w:rsidRPr="00D03FA6">
        <w:rPr>
          <w:rFonts w:asciiTheme="minorHAnsi" w:hAnsiTheme="minorHAnsi" w:cstheme="minorHAnsi"/>
          <w:b/>
          <w:sz w:val="22"/>
          <w:szCs w:val="22"/>
          <w:vertAlign w:val="superscript"/>
          <w:lang w:eastAsia="zh-CN"/>
        </w:rPr>
        <w:t>th</w:t>
      </w:r>
      <w:r w:rsidRPr="00D03FA6">
        <w:rPr>
          <w:rFonts w:asciiTheme="minorHAnsi" w:hAnsiTheme="minorHAnsi" w:cstheme="minorHAnsi"/>
          <w:b/>
          <w:sz w:val="22"/>
          <w:szCs w:val="22"/>
          <w:lang w:eastAsia="zh-CN"/>
        </w:rPr>
        <w:t>, 202</w:t>
      </w:r>
      <w:r w:rsidR="000A0616" w:rsidRPr="00D03FA6">
        <w:rPr>
          <w:rFonts w:asciiTheme="minorHAnsi" w:hAnsiTheme="minorHAnsi" w:cstheme="minorHAnsi"/>
          <w:b/>
          <w:sz w:val="22"/>
          <w:szCs w:val="22"/>
          <w:lang w:eastAsia="zh-CN"/>
        </w:rPr>
        <w:t>2</w:t>
      </w:r>
      <w:r w:rsidRPr="00D03FA6">
        <w:rPr>
          <w:rFonts w:asciiTheme="minorHAnsi" w:hAnsiTheme="minorHAnsi" w:cstheme="minorHAnsi"/>
          <w:b/>
          <w:bCs/>
          <w:color w:val="000000"/>
          <w:sz w:val="22"/>
          <w:szCs w:val="22"/>
        </w:rPr>
        <w:t xml:space="preserve">                                     </w:t>
      </w:r>
    </w:p>
    <w:p w14:paraId="326A5EDE" w14:textId="77777777" w:rsidR="00185DC9" w:rsidRPr="00D03FA6" w:rsidRDefault="00185DC9" w:rsidP="00185DC9">
      <w:pPr>
        <w:widowControl w:val="0"/>
        <w:tabs>
          <w:tab w:val="right" w:pos="9639"/>
        </w:tabs>
        <w:spacing w:after="0"/>
        <w:rPr>
          <w:rFonts w:asciiTheme="minorHAnsi" w:hAnsiTheme="minorHAnsi" w:cstheme="minorHAnsi"/>
          <w:b/>
          <w:sz w:val="22"/>
          <w:szCs w:val="22"/>
          <w:lang w:eastAsia="zh-CN"/>
        </w:rPr>
      </w:pPr>
      <w:r w:rsidRPr="00D03FA6">
        <w:rPr>
          <w:rFonts w:asciiTheme="minorHAnsi" w:hAnsiTheme="minorHAnsi" w:cstheme="minorHAnsi"/>
          <w:b/>
          <w:sz w:val="22"/>
          <w:szCs w:val="22"/>
          <w:lang w:eastAsia="zh-CN"/>
        </w:rPr>
        <w:tab/>
        <w:t xml:space="preserve"> </w:t>
      </w:r>
    </w:p>
    <w:p w14:paraId="35C647C9" w14:textId="51C27CFD" w:rsidR="00185DC9" w:rsidRPr="00D03FA6" w:rsidRDefault="00185DC9" w:rsidP="00185DC9">
      <w:pPr>
        <w:tabs>
          <w:tab w:val="left" w:pos="1985"/>
        </w:tabs>
        <w:spacing w:after="120"/>
        <w:rPr>
          <w:rFonts w:asciiTheme="minorHAnsi" w:eastAsia="MS Mincho" w:hAnsiTheme="minorHAnsi" w:cstheme="minorHAnsi"/>
          <w:b/>
          <w:bCs/>
          <w:sz w:val="22"/>
          <w:szCs w:val="22"/>
        </w:rPr>
      </w:pPr>
      <w:r w:rsidRPr="00D03FA6">
        <w:rPr>
          <w:rFonts w:asciiTheme="minorHAnsi" w:eastAsia="MS Mincho" w:hAnsiTheme="minorHAnsi" w:cstheme="minorHAnsi"/>
          <w:b/>
          <w:bCs/>
          <w:sz w:val="22"/>
          <w:szCs w:val="22"/>
        </w:rPr>
        <w:t>Agenda item:</w:t>
      </w:r>
      <w:r w:rsidRPr="00D03FA6">
        <w:rPr>
          <w:rFonts w:asciiTheme="minorHAnsi" w:eastAsia="MS Mincho" w:hAnsiTheme="minorHAnsi" w:cstheme="minorHAnsi"/>
          <w:b/>
          <w:bCs/>
          <w:sz w:val="22"/>
          <w:szCs w:val="22"/>
        </w:rPr>
        <w:tab/>
      </w:r>
      <w:r w:rsidR="001F2ABA">
        <w:rPr>
          <w:rFonts w:asciiTheme="minorHAnsi" w:eastAsia="MS Mincho" w:hAnsiTheme="minorHAnsi" w:cstheme="minorHAnsi"/>
          <w:b/>
          <w:bCs/>
          <w:sz w:val="22"/>
          <w:szCs w:val="22"/>
        </w:rPr>
        <w:t>11.2</w:t>
      </w:r>
    </w:p>
    <w:p w14:paraId="12BCBB65" w14:textId="0C3B2658" w:rsidR="00185DC9" w:rsidRPr="00D03FA6" w:rsidRDefault="00185DC9" w:rsidP="00185DC9">
      <w:pPr>
        <w:tabs>
          <w:tab w:val="left" w:pos="1985"/>
        </w:tabs>
        <w:ind w:left="1985" w:hanging="1985"/>
        <w:rPr>
          <w:rFonts w:asciiTheme="minorHAnsi" w:eastAsia="Times New Roman" w:hAnsiTheme="minorHAnsi" w:cstheme="minorHAnsi"/>
          <w:b/>
          <w:bCs/>
          <w:sz w:val="22"/>
          <w:szCs w:val="22"/>
        </w:rPr>
      </w:pPr>
      <w:r w:rsidRPr="00D03FA6">
        <w:rPr>
          <w:rFonts w:asciiTheme="minorHAnsi" w:eastAsia="Times New Roman" w:hAnsiTheme="minorHAnsi" w:cstheme="minorHAnsi"/>
          <w:b/>
          <w:bCs/>
          <w:sz w:val="22"/>
          <w:szCs w:val="22"/>
        </w:rPr>
        <w:t>Source:</w:t>
      </w:r>
      <w:r w:rsidRPr="00D03FA6">
        <w:rPr>
          <w:rFonts w:asciiTheme="minorHAnsi" w:eastAsia="Times New Roman" w:hAnsiTheme="minorHAnsi" w:cstheme="minorHAnsi"/>
          <w:b/>
          <w:bCs/>
          <w:sz w:val="22"/>
          <w:szCs w:val="22"/>
        </w:rPr>
        <w:tab/>
        <w:t>Qualcomm Inc</w:t>
      </w:r>
      <w:r w:rsidR="001470C7">
        <w:rPr>
          <w:rFonts w:asciiTheme="minorHAnsi" w:eastAsia="Times New Roman" w:hAnsiTheme="minorHAnsi" w:cstheme="minorHAnsi"/>
          <w:b/>
          <w:bCs/>
          <w:sz w:val="22"/>
          <w:szCs w:val="22"/>
        </w:rPr>
        <w:t>orporated</w:t>
      </w:r>
    </w:p>
    <w:p w14:paraId="6D6DCF35" w14:textId="77EEA1A0" w:rsidR="00185DC9" w:rsidRPr="00D03FA6" w:rsidRDefault="00185DC9" w:rsidP="00185DC9">
      <w:pPr>
        <w:ind w:left="1985" w:hanging="1985"/>
        <w:rPr>
          <w:rFonts w:asciiTheme="minorHAnsi" w:eastAsia="Times New Roman" w:hAnsiTheme="minorHAnsi" w:cstheme="minorHAnsi"/>
          <w:b/>
          <w:bCs/>
          <w:sz w:val="22"/>
          <w:szCs w:val="22"/>
        </w:rPr>
      </w:pPr>
      <w:r w:rsidRPr="00D03FA6">
        <w:rPr>
          <w:rFonts w:asciiTheme="minorHAnsi" w:eastAsia="Times New Roman" w:hAnsiTheme="minorHAnsi" w:cstheme="minorHAnsi"/>
          <w:b/>
          <w:bCs/>
          <w:sz w:val="22"/>
          <w:szCs w:val="22"/>
        </w:rPr>
        <w:t>Title:</w:t>
      </w:r>
      <w:r w:rsidRPr="00D03FA6">
        <w:rPr>
          <w:rFonts w:asciiTheme="minorHAnsi" w:eastAsia="Times New Roman" w:hAnsiTheme="minorHAnsi" w:cstheme="minorHAnsi"/>
          <w:b/>
          <w:bCs/>
          <w:sz w:val="22"/>
          <w:szCs w:val="22"/>
        </w:rPr>
        <w:tab/>
      </w:r>
      <w:proofErr w:type="spellStart"/>
      <w:r w:rsidR="00606132">
        <w:rPr>
          <w:rFonts w:asciiTheme="minorHAnsi" w:eastAsia="Times New Roman" w:hAnsiTheme="minorHAnsi" w:cstheme="minorHAnsi"/>
          <w:b/>
          <w:bCs/>
          <w:sz w:val="22"/>
          <w:szCs w:val="22"/>
        </w:rPr>
        <w:t>QoE</w:t>
      </w:r>
      <w:proofErr w:type="spellEnd"/>
      <w:r w:rsidR="00D03FA6" w:rsidRPr="00D03FA6">
        <w:rPr>
          <w:rFonts w:asciiTheme="minorHAnsi" w:eastAsia="Times New Roman" w:hAnsiTheme="minorHAnsi" w:cstheme="minorHAnsi"/>
          <w:b/>
          <w:bCs/>
          <w:sz w:val="22"/>
          <w:szCs w:val="22"/>
        </w:rPr>
        <w:t xml:space="preserve"> </w:t>
      </w:r>
      <w:r w:rsidR="00B41BEA">
        <w:rPr>
          <w:rFonts w:asciiTheme="minorHAnsi" w:eastAsia="Times New Roman" w:hAnsiTheme="minorHAnsi" w:cstheme="minorHAnsi"/>
          <w:b/>
          <w:bCs/>
          <w:sz w:val="22"/>
          <w:szCs w:val="22"/>
        </w:rPr>
        <w:t xml:space="preserve">enhancements </w:t>
      </w:r>
      <w:r w:rsidR="009E1C6C">
        <w:rPr>
          <w:rFonts w:asciiTheme="minorHAnsi" w:eastAsia="Times New Roman" w:hAnsiTheme="minorHAnsi" w:cstheme="minorHAnsi"/>
          <w:b/>
          <w:bCs/>
          <w:sz w:val="22"/>
          <w:szCs w:val="22"/>
        </w:rPr>
        <w:t>for</w:t>
      </w:r>
      <w:r w:rsidR="00B41BEA">
        <w:rPr>
          <w:rFonts w:asciiTheme="minorHAnsi" w:eastAsia="Times New Roman" w:hAnsiTheme="minorHAnsi" w:cstheme="minorHAnsi"/>
          <w:b/>
          <w:bCs/>
          <w:sz w:val="22"/>
          <w:szCs w:val="22"/>
        </w:rPr>
        <w:t xml:space="preserve"> high mobility scenarios</w:t>
      </w:r>
    </w:p>
    <w:p w14:paraId="28B302F7" w14:textId="77777777" w:rsidR="00185DC9" w:rsidRPr="00D03FA6" w:rsidRDefault="00185DC9" w:rsidP="00185DC9">
      <w:pPr>
        <w:ind w:left="1985" w:hanging="1985"/>
        <w:rPr>
          <w:rFonts w:asciiTheme="minorHAnsi" w:eastAsia="Times New Roman" w:hAnsiTheme="minorHAnsi" w:cstheme="minorHAnsi"/>
          <w:b/>
          <w:bCs/>
          <w:sz w:val="22"/>
          <w:szCs w:val="22"/>
        </w:rPr>
      </w:pPr>
      <w:r w:rsidRPr="00D03FA6">
        <w:rPr>
          <w:rFonts w:asciiTheme="minorHAnsi" w:eastAsia="Times New Roman" w:hAnsiTheme="minorHAnsi" w:cstheme="minorHAnsi"/>
          <w:b/>
          <w:bCs/>
          <w:sz w:val="22"/>
          <w:szCs w:val="22"/>
        </w:rPr>
        <w:t>Document for:</w:t>
      </w:r>
      <w:r w:rsidRPr="00D03FA6">
        <w:rPr>
          <w:rFonts w:asciiTheme="minorHAnsi" w:eastAsia="Times New Roman" w:hAnsiTheme="minorHAnsi" w:cstheme="minorHAnsi"/>
          <w:b/>
          <w:bCs/>
          <w:sz w:val="22"/>
          <w:szCs w:val="22"/>
        </w:rPr>
        <w:tab/>
        <w:t>Discussion and Decision</w:t>
      </w:r>
    </w:p>
    <w:p w14:paraId="54BB28B1" w14:textId="5FD77E27" w:rsidR="003C57C7" w:rsidRPr="00AE08C7" w:rsidRDefault="00185DC9" w:rsidP="007409B3">
      <w:pPr>
        <w:pStyle w:val="Heading1"/>
        <w:widowControl w:val="0"/>
        <w:numPr>
          <w:ilvl w:val="0"/>
          <w:numId w:val="2"/>
        </w:numPr>
        <w:pBdr>
          <w:top w:val="single" w:sz="12" w:space="2" w:color="auto"/>
        </w:pBdr>
        <w:contextualSpacing/>
        <w:rPr>
          <w:rFonts w:asciiTheme="minorHAnsi" w:hAnsiTheme="minorHAnsi" w:cstheme="minorHAnsi"/>
          <w:iCs/>
          <w:color w:val="00B050"/>
          <w:sz w:val="22"/>
          <w:szCs w:val="22"/>
          <w:lang w:val="en-US"/>
        </w:rPr>
      </w:pPr>
      <w:r w:rsidRPr="00AE08C7">
        <w:rPr>
          <w:rFonts w:asciiTheme="minorHAnsi" w:hAnsiTheme="minorHAnsi" w:cstheme="minorHAnsi"/>
          <w:sz w:val="32"/>
        </w:rPr>
        <w:t xml:space="preserve">Introduction </w:t>
      </w:r>
    </w:p>
    <w:p w14:paraId="088181CC" w14:textId="4104C885" w:rsidR="00185DC9" w:rsidRDefault="00185DC9" w:rsidP="00185DC9">
      <w:pPr>
        <w:contextualSpacing/>
        <w:rPr>
          <w:rFonts w:asciiTheme="minorHAnsi" w:hAnsiTheme="minorHAnsi" w:cstheme="minorHAnsi"/>
          <w:iCs/>
          <w:sz w:val="22"/>
          <w:szCs w:val="22"/>
        </w:rPr>
      </w:pPr>
      <w:r w:rsidRPr="00D03FA6">
        <w:rPr>
          <w:rFonts w:asciiTheme="minorHAnsi" w:hAnsiTheme="minorHAnsi" w:cstheme="minorHAnsi"/>
          <w:iCs/>
          <w:sz w:val="22"/>
          <w:szCs w:val="22"/>
        </w:rPr>
        <w:t>In this paper, we</w:t>
      </w:r>
      <w:r w:rsidR="00BB47ED" w:rsidRPr="00D03FA6">
        <w:rPr>
          <w:rFonts w:asciiTheme="minorHAnsi" w:hAnsiTheme="minorHAnsi" w:cstheme="minorHAnsi"/>
          <w:iCs/>
          <w:sz w:val="22"/>
          <w:szCs w:val="22"/>
        </w:rPr>
        <w:t xml:space="preserve"> discuss </w:t>
      </w:r>
      <w:r w:rsidR="00C83660">
        <w:rPr>
          <w:rFonts w:asciiTheme="minorHAnsi" w:hAnsiTheme="minorHAnsi" w:cstheme="minorHAnsi"/>
          <w:iCs/>
          <w:sz w:val="22"/>
          <w:szCs w:val="22"/>
        </w:rPr>
        <w:t xml:space="preserve">the scope of </w:t>
      </w:r>
      <w:proofErr w:type="spellStart"/>
      <w:r w:rsidR="00C83660">
        <w:rPr>
          <w:rFonts w:asciiTheme="minorHAnsi" w:hAnsiTheme="minorHAnsi" w:cstheme="minorHAnsi"/>
          <w:iCs/>
          <w:sz w:val="22"/>
          <w:szCs w:val="22"/>
        </w:rPr>
        <w:t>QoE</w:t>
      </w:r>
      <w:proofErr w:type="spellEnd"/>
      <w:r w:rsidR="00C83660">
        <w:rPr>
          <w:rFonts w:asciiTheme="minorHAnsi" w:hAnsiTheme="minorHAnsi" w:cstheme="minorHAnsi"/>
          <w:iCs/>
          <w:sz w:val="22"/>
          <w:szCs w:val="22"/>
        </w:rPr>
        <w:t xml:space="preserve"> enhancements in high mobility scenarios:</w:t>
      </w:r>
    </w:p>
    <w:p w14:paraId="5A9B29E6" w14:textId="0DA353FE" w:rsidR="00C83660" w:rsidRDefault="00C83660" w:rsidP="00185DC9">
      <w:pPr>
        <w:contextualSpacing/>
        <w:rPr>
          <w:rFonts w:asciiTheme="minorHAnsi" w:hAnsiTheme="minorHAnsi" w:cstheme="minorHAnsi"/>
          <w:iCs/>
          <w:sz w:val="22"/>
          <w:szCs w:val="22"/>
        </w:rPr>
      </w:pPr>
    </w:p>
    <w:p w14:paraId="3F2335FD" w14:textId="2011A056" w:rsidR="00C83660" w:rsidRPr="00C83660" w:rsidRDefault="00C83660" w:rsidP="00C83660">
      <w:pPr>
        <w:contextualSpacing/>
        <w:rPr>
          <w:rFonts w:asciiTheme="minorHAnsi" w:hAnsiTheme="minorHAnsi" w:cstheme="minorHAnsi"/>
          <w:iCs/>
          <w:sz w:val="32"/>
          <w:szCs w:val="32"/>
        </w:rPr>
      </w:pPr>
      <w:r w:rsidRPr="00C83660">
        <w:rPr>
          <w:rFonts w:eastAsia="MS Mincho" w:cs="Calibri"/>
          <w:i/>
          <w:color w:val="FF0000"/>
          <w:sz w:val="22"/>
          <w:szCs w:val="22"/>
        </w:rPr>
        <w:t xml:space="preserve">RAN3 shall further clarify the use cases for high mobility scenario. </w:t>
      </w:r>
      <w:r>
        <w:rPr>
          <w:rFonts w:eastAsia="MS Mincho" w:cs="Calibri"/>
          <w:i/>
          <w:color w:val="FF0000"/>
          <w:sz w:val="22"/>
          <w:szCs w:val="22"/>
        </w:rPr>
        <w:t>W</w:t>
      </w:r>
      <w:r w:rsidRPr="00C83660">
        <w:rPr>
          <w:rFonts w:eastAsia="MS Mincho" w:cs="Calibri"/>
          <w:i/>
          <w:color w:val="FF0000"/>
          <w:sz w:val="22"/>
          <w:szCs w:val="22"/>
        </w:rPr>
        <w:t>hether enhancement is needed depends on the issues located during clarification.</w:t>
      </w:r>
    </w:p>
    <w:p w14:paraId="4DD9FF47" w14:textId="77777777" w:rsidR="00C83660" w:rsidRPr="00D03FA6" w:rsidRDefault="00C83660" w:rsidP="00185DC9">
      <w:pPr>
        <w:contextualSpacing/>
        <w:rPr>
          <w:rFonts w:asciiTheme="minorHAnsi" w:hAnsiTheme="minorHAnsi" w:cstheme="minorHAnsi"/>
          <w:iCs/>
          <w:sz w:val="22"/>
          <w:szCs w:val="22"/>
        </w:rPr>
      </w:pPr>
    </w:p>
    <w:p w14:paraId="4C3FD979" w14:textId="4517CD43" w:rsidR="001470C7" w:rsidRPr="00C36A7A" w:rsidRDefault="00185DC9" w:rsidP="00C36A7A">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886CA47" w14:textId="3954470F" w:rsidR="001470C7" w:rsidRDefault="001470C7" w:rsidP="001470C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of the objectives in the Rel-18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WID is to support QMC in high mobility scenarios. It is not clear on the scenarios to be considered under high mobility. Potential scenarios could include high mobility scenarios determined by the mobility state of the UE e.g., high speed trains or studying how to support QMC in High-Speed Dedicated Networks (HSDN).</w:t>
      </w:r>
    </w:p>
    <w:p w14:paraId="7136DF7D" w14:textId="6128C4D4" w:rsidR="00C36A7A" w:rsidRDefault="00C36A7A" w:rsidP="001470C7">
      <w:pPr>
        <w:spacing w:after="0"/>
        <w:rPr>
          <w:rFonts w:ascii="Calibri" w:eastAsia="Times New Roman" w:hAnsi="Calibri" w:cs="Calibri"/>
          <w:sz w:val="22"/>
          <w:szCs w:val="22"/>
          <w:lang w:val="en-US"/>
        </w:rPr>
      </w:pPr>
    </w:p>
    <w:p w14:paraId="7413F41F" w14:textId="503952BB" w:rsidR="00C36A7A" w:rsidRDefault="00C36A7A" w:rsidP="001470C7">
      <w:pPr>
        <w:spacing w:after="0"/>
        <w:rPr>
          <w:rFonts w:ascii="Calibri" w:eastAsia="Times New Roman" w:hAnsi="Calibri" w:cs="Calibri"/>
          <w:sz w:val="22"/>
          <w:szCs w:val="22"/>
          <w:lang w:val="en-US"/>
        </w:rPr>
      </w:pPr>
      <w:r w:rsidRPr="00C36A7A">
        <w:rPr>
          <w:rFonts w:ascii="Calibri" w:eastAsia="Times New Roman" w:hAnsi="Calibri" w:cs="Calibri"/>
          <w:sz w:val="22"/>
          <w:szCs w:val="22"/>
          <w:lang w:val="en-US"/>
        </w:rPr>
        <w:t xml:space="preserve">For better optimization purposes, </w:t>
      </w:r>
      <w:proofErr w:type="spellStart"/>
      <w:r w:rsidRPr="00C36A7A">
        <w:rPr>
          <w:rFonts w:ascii="Calibri" w:eastAsia="Times New Roman" w:hAnsi="Calibri" w:cs="Calibri"/>
          <w:sz w:val="22"/>
          <w:szCs w:val="22"/>
          <w:lang w:val="en-US"/>
        </w:rPr>
        <w:t>QoE</w:t>
      </w:r>
      <w:proofErr w:type="spellEnd"/>
      <w:r w:rsidRPr="00C36A7A">
        <w:rPr>
          <w:rFonts w:ascii="Calibri" w:eastAsia="Times New Roman" w:hAnsi="Calibri" w:cs="Calibri"/>
          <w:sz w:val="22"/>
          <w:szCs w:val="22"/>
          <w:lang w:val="en-US"/>
        </w:rPr>
        <w:t xml:space="preserve"> measurements collected along the route of the high-speed train by UEs onboard HST or with high mobility should be distinguished from </w:t>
      </w:r>
      <w:proofErr w:type="spellStart"/>
      <w:r w:rsidRPr="00C36A7A">
        <w:rPr>
          <w:rFonts w:ascii="Calibri" w:eastAsia="Times New Roman" w:hAnsi="Calibri" w:cs="Calibri"/>
          <w:sz w:val="22"/>
          <w:szCs w:val="22"/>
          <w:lang w:val="en-US"/>
        </w:rPr>
        <w:t>QoE</w:t>
      </w:r>
      <w:proofErr w:type="spellEnd"/>
      <w:r w:rsidRPr="00C36A7A">
        <w:rPr>
          <w:rFonts w:ascii="Calibri" w:eastAsia="Times New Roman" w:hAnsi="Calibri" w:cs="Calibri"/>
          <w:sz w:val="22"/>
          <w:szCs w:val="22"/>
          <w:lang w:val="en-US"/>
        </w:rPr>
        <w:t xml:space="preserve"> measurements collected by low speed or regular UEs</w:t>
      </w:r>
      <w:r>
        <w:rPr>
          <w:rFonts w:ascii="Calibri" w:eastAsia="Times New Roman" w:hAnsi="Calibri" w:cs="Calibri"/>
          <w:sz w:val="22"/>
          <w:szCs w:val="22"/>
          <w:lang w:val="en-US"/>
        </w:rPr>
        <w:t>.</w:t>
      </w:r>
    </w:p>
    <w:p w14:paraId="03FCF576" w14:textId="1A615050" w:rsidR="0046199A" w:rsidRDefault="0046199A" w:rsidP="001470C7">
      <w:pPr>
        <w:spacing w:after="0"/>
        <w:rPr>
          <w:rFonts w:ascii="Calibri" w:eastAsia="Times New Roman" w:hAnsi="Calibri" w:cs="Calibri"/>
          <w:sz w:val="22"/>
          <w:szCs w:val="22"/>
          <w:lang w:val="en-US"/>
        </w:rPr>
      </w:pPr>
    </w:p>
    <w:p w14:paraId="5F6E74BD" w14:textId="77777777" w:rsidR="0046199A" w:rsidRPr="00231B9E"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Proposal 1</w:t>
      </w:r>
      <w:r w:rsidRPr="00231B9E">
        <w:rPr>
          <w:rFonts w:ascii="Calibri" w:eastAsia="Times New Roman" w:hAnsi="Calibri" w:cs="Calibri"/>
          <w:sz w:val="22"/>
          <w:szCs w:val="22"/>
          <w:lang w:val="en-US"/>
        </w:rPr>
        <w:t xml:space="preserve">: RAN3 should discuss whether OAM should be able to distinguish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measurements which are collected under high mobility vs. normal/low mobility</w:t>
      </w:r>
    </w:p>
    <w:p w14:paraId="2B8158D1" w14:textId="77777777" w:rsidR="0046199A" w:rsidRPr="00231B9E"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sz w:val="22"/>
          <w:szCs w:val="22"/>
          <w:lang w:val="en-US"/>
        </w:rPr>
        <w:t> </w:t>
      </w:r>
    </w:p>
    <w:p w14:paraId="1C3921D2" w14:textId="77777777" w:rsidR="0046199A" w:rsidRPr="00231B9E"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 xml:space="preserve">Proposal 2: </w:t>
      </w:r>
      <w:r w:rsidRPr="00231B9E">
        <w:rPr>
          <w:rFonts w:ascii="Calibri" w:eastAsia="Times New Roman" w:hAnsi="Calibri" w:cs="Calibri"/>
          <w:sz w:val="22"/>
          <w:szCs w:val="22"/>
          <w:lang w:val="en-US"/>
        </w:rPr>
        <w:t xml:space="preserve">RAN3 should discuss whether OAM should be able to distinguish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measurements which are collected in HSDN cells or non-HSDN cells</w:t>
      </w:r>
    </w:p>
    <w:p w14:paraId="56D32B3D" w14:textId="27EAE457" w:rsidR="0046199A"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sz w:val="22"/>
          <w:szCs w:val="22"/>
          <w:lang w:val="en-US"/>
        </w:rPr>
        <w:t> </w:t>
      </w:r>
    </w:p>
    <w:p w14:paraId="7946B006" w14:textId="20CB9B37" w:rsidR="00317590" w:rsidRDefault="00317590" w:rsidP="0046199A">
      <w:pPr>
        <w:spacing w:after="0"/>
        <w:rPr>
          <w:rFonts w:ascii="Calibri" w:eastAsia="Times New Roman" w:hAnsi="Calibri" w:cs="Calibri"/>
          <w:sz w:val="22"/>
          <w:szCs w:val="22"/>
          <w:lang w:val="en-US"/>
        </w:rPr>
      </w:pPr>
      <w:r>
        <w:rPr>
          <w:rFonts w:ascii="Calibri" w:eastAsia="Times New Roman" w:hAnsi="Calibri" w:cs="Calibri"/>
          <w:sz w:val="22"/>
          <w:szCs w:val="22"/>
          <w:lang w:val="en-US"/>
        </w:rPr>
        <w:t>If we agree the requirements on Proposal 1 and 2, then different solutions are possible as captured in Table 1:</w:t>
      </w:r>
    </w:p>
    <w:p w14:paraId="3E0E4F85" w14:textId="460D772F" w:rsidR="00317590" w:rsidRDefault="00317590" w:rsidP="0046199A">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1795"/>
        <w:gridCol w:w="7555"/>
      </w:tblGrid>
      <w:tr w:rsidR="00317590" w14:paraId="05EF97F9" w14:textId="77777777" w:rsidTr="006A2F94">
        <w:tc>
          <w:tcPr>
            <w:tcW w:w="1795" w:type="dxa"/>
          </w:tcPr>
          <w:p w14:paraId="2D71313E" w14:textId="6B27D298" w:rsidR="00317590" w:rsidRDefault="006A2F94" w:rsidP="0046199A">
            <w:pPr>
              <w:spacing w:after="0"/>
              <w:rPr>
                <w:rFonts w:ascii="Calibri" w:eastAsia="Times New Roman" w:hAnsi="Calibri" w:cs="Calibri"/>
                <w:sz w:val="22"/>
                <w:szCs w:val="22"/>
                <w:lang w:val="en-US"/>
              </w:rPr>
            </w:pPr>
            <w:r>
              <w:rPr>
                <w:rFonts w:ascii="Calibri" w:eastAsia="Times New Roman" w:hAnsi="Calibri" w:cs="Calibri"/>
                <w:sz w:val="22"/>
                <w:szCs w:val="22"/>
                <w:lang w:val="en-US"/>
              </w:rPr>
              <w:t>Option 1: UE based solution</w:t>
            </w:r>
          </w:p>
        </w:tc>
        <w:tc>
          <w:tcPr>
            <w:tcW w:w="7555" w:type="dxa"/>
          </w:tcPr>
          <w:p w14:paraId="3E60257F" w14:textId="77777777" w:rsidR="006A2F94" w:rsidRPr="006A2F94" w:rsidRDefault="006A2F94" w:rsidP="006A2F94">
            <w:pPr>
              <w:spacing w:after="0"/>
              <w:rPr>
                <w:rFonts w:ascii="Calibri" w:eastAsia="Times New Roman" w:hAnsi="Calibri" w:cs="Calibri"/>
                <w:sz w:val="22"/>
                <w:szCs w:val="22"/>
                <w:lang w:val="en-US"/>
              </w:rPr>
            </w:pPr>
            <w:proofErr w:type="spellStart"/>
            <w:r w:rsidRPr="006A2F94">
              <w:rPr>
                <w:rFonts w:ascii="Calibri" w:eastAsia="Times New Roman" w:hAnsi="Calibri" w:cs="Calibri"/>
                <w:b/>
                <w:bCs/>
                <w:sz w:val="22"/>
                <w:szCs w:val="22"/>
                <w:lang w:val="en-US"/>
              </w:rPr>
              <w:t>QoE</w:t>
            </w:r>
            <w:proofErr w:type="spellEnd"/>
            <w:r w:rsidRPr="006A2F94">
              <w:rPr>
                <w:rFonts w:ascii="Calibri" w:eastAsia="Times New Roman" w:hAnsi="Calibri" w:cs="Calibri"/>
                <w:b/>
                <w:bCs/>
                <w:sz w:val="22"/>
                <w:szCs w:val="22"/>
                <w:lang w:val="en-US"/>
              </w:rPr>
              <w:t xml:space="preserve"> configuration</w:t>
            </w:r>
            <w:r w:rsidRPr="006A2F94">
              <w:rPr>
                <w:rFonts w:ascii="Calibri" w:eastAsia="Times New Roman" w:hAnsi="Calibri" w:cs="Calibri"/>
                <w:sz w:val="22"/>
                <w:szCs w:val="22"/>
                <w:lang w:val="en-US"/>
              </w:rPr>
              <w:t xml:space="preserve"> is provided to a UE irrespective of whether it is camped on a HSDN cell/non-HSDN cell or whether UE is in high or low mobility state.</w:t>
            </w:r>
          </w:p>
          <w:p w14:paraId="6C8300D8" w14:textId="77777777" w:rsidR="006A2F94" w:rsidRDefault="006A2F94" w:rsidP="006A2F94">
            <w:pPr>
              <w:spacing w:after="0"/>
              <w:rPr>
                <w:rFonts w:ascii="Calibri" w:eastAsia="Times New Roman" w:hAnsi="Calibri" w:cs="Calibri"/>
                <w:sz w:val="22"/>
                <w:szCs w:val="22"/>
                <w:lang w:val="en-US"/>
              </w:rPr>
            </w:pPr>
          </w:p>
          <w:p w14:paraId="098B50CE" w14:textId="13101F07" w:rsidR="006A2F94" w:rsidRPr="006A2F94" w:rsidRDefault="006A2F94" w:rsidP="006A2F94">
            <w:pPr>
              <w:spacing w:after="0"/>
              <w:rPr>
                <w:rFonts w:ascii="Calibri" w:eastAsia="Times New Roman" w:hAnsi="Calibri" w:cs="Calibri"/>
                <w:sz w:val="22"/>
                <w:szCs w:val="22"/>
                <w:lang w:val="en-US"/>
              </w:rPr>
            </w:pPr>
            <w:proofErr w:type="spellStart"/>
            <w:r w:rsidRPr="006A2F94">
              <w:rPr>
                <w:rFonts w:ascii="Calibri" w:eastAsia="Times New Roman" w:hAnsi="Calibri" w:cs="Calibri"/>
                <w:b/>
                <w:bCs/>
                <w:sz w:val="22"/>
                <w:szCs w:val="22"/>
                <w:lang w:val="en-US"/>
              </w:rPr>
              <w:t>QoE</w:t>
            </w:r>
            <w:proofErr w:type="spellEnd"/>
            <w:r w:rsidRPr="006A2F94">
              <w:rPr>
                <w:rFonts w:ascii="Calibri" w:eastAsia="Times New Roman" w:hAnsi="Calibri" w:cs="Calibri"/>
                <w:b/>
                <w:bCs/>
                <w:sz w:val="22"/>
                <w:szCs w:val="22"/>
                <w:lang w:val="en-US"/>
              </w:rPr>
              <w:t xml:space="preserve"> measurement collection</w:t>
            </w:r>
            <w:r w:rsidRPr="006A2F94">
              <w:rPr>
                <w:rFonts w:ascii="Calibri" w:eastAsia="Times New Roman" w:hAnsi="Calibri" w:cs="Calibri"/>
                <w:sz w:val="22"/>
                <w:szCs w:val="22"/>
                <w:lang w:val="en-US"/>
              </w:rPr>
              <w:t xml:space="preserve"> is done only on HSDN cells or in high-mobility state</w:t>
            </w:r>
          </w:p>
          <w:p w14:paraId="40A7B63E" w14:textId="77777777" w:rsidR="006A2F94" w:rsidRPr="00E6171A" w:rsidRDefault="006A2F94" w:rsidP="00E6171A">
            <w:pPr>
              <w:pStyle w:val="ListParagraph"/>
              <w:numPr>
                <w:ilvl w:val="0"/>
                <w:numId w:val="31"/>
              </w:numPr>
              <w:spacing w:after="0"/>
              <w:rPr>
                <w:rFonts w:ascii="Calibri" w:eastAsia="Times New Roman" w:hAnsi="Calibri" w:cs="Calibri"/>
                <w:sz w:val="22"/>
                <w:szCs w:val="22"/>
                <w:lang w:val="en-US"/>
              </w:rPr>
            </w:pPr>
            <w:r w:rsidRPr="00E6171A">
              <w:rPr>
                <w:rFonts w:ascii="Calibri" w:eastAsia="Times New Roman" w:hAnsi="Calibri" w:cs="Calibri"/>
                <w:sz w:val="22"/>
                <w:szCs w:val="22"/>
                <w:lang w:val="en-US"/>
              </w:rPr>
              <w:t xml:space="preserve">Alt 1: UE AS layer forwards HSDN cell information and UE mobility state to UE APP. UE APP performs </w:t>
            </w:r>
            <w:proofErr w:type="spellStart"/>
            <w:r w:rsidRPr="00E6171A">
              <w:rPr>
                <w:rFonts w:ascii="Calibri" w:eastAsia="Times New Roman" w:hAnsi="Calibri" w:cs="Calibri"/>
                <w:sz w:val="22"/>
                <w:szCs w:val="22"/>
                <w:lang w:val="en-US"/>
              </w:rPr>
              <w:t>QoE</w:t>
            </w:r>
            <w:proofErr w:type="spellEnd"/>
            <w:r w:rsidRPr="00E6171A">
              <w:rPr>
                <w:rFonts w:ascii="Calibri" w:eastAsia="Times New Roman" w:hAnsi="Calibri" w:cs="Calibri"/>
                <w:sz w:val="22"/>
                <w:szCs w:val="22"/>
                <w:lang w:val="en-US"/>
              </w:rPr>
              <w:t xml:space="preserve"> measurement collection only on HSDN cells or during high mobility state</w:t>
            </w:r>
          </w:p>
          <w:p w14:paraId="7D074655" w14:textId="77777777" w:rsidR="006A2F94" w:rsidRPr="00E6171A" w:rsidRDefault="006A2F94" w:rsidP="00E6171A">
            <w:pPr>
              <w:pStyle w:val="ListParagraph"/>
              <w:numPr>
                <w:ilvl w:val="0"/>
                <w:numId w:val="31"/>
              </w:numPr>
              <w:spacing w:after="0"/>
              <w:rPr>
                <w:rFonts w:ascii="Calibri" w:eastAsia="Times New Roman" w:hAnsi="Calibri" w:cs="Calibri"/>
                <w:sz w:val="22"/>
                <w:szCs w:val="22"/>
                <w:lang w:val="en-US"/>
              </w:rPr>
            </w:pPr>
            <w:r w:rsidRPr="00E6171A">
              <w:rPr>
                <w:rFonts w:ascii="Calibri" w:eastAsia="Times New Roman" w:hAnsi="Calibri" w:cs="Calibri"/>
                <w:sz w:val="22"/>
                <w:szCs w:val="22"/>
                <w:lang w:val="en-US"/>
              </w:rPr>
              <w:lastRenderedPageBreak/>
              <w:t>Alt 2: UE AS layer sends an AT command to pause/resume </w:t>
            </w:r>
            <w:proofErr w:type="spellStart"/>
            <w:r w:rsidRPr="00E6171A">
              <w:rPr>
                <w:rFonts w:ascii="Calibri" w:eastAsia="Times New Roman" w:hAnsi="Calibri" w:cs="Calibri"/>
                <w:sz w:val="22"/>
                <w:szCs w:val="22"/>
                <w:lang w:val="en-US"/>
              </w:rPr>
              <w:t>QoE</w:t>
            </w:r>
            <w:proofErr w:type="spellEnd"/>
            <w:r w:rsidRPr="00E6171A">
              <w:rPr>
                <w:rFonts w:ascii="Calibri" w:eastAsia="Times New Roman" w:hAnsi="Calibri" w:cs="Calibri"/>
                <w:sz w:val="22"/>
                <w:szCs w:val="22"/>
                <w:lang w:val="en-US"/>
              </w:rPr>
              <w:t> measurement upon </w:t>
            </w:r>
            <w:proofErr w:type="gramStart"/>
            <w:r w:rsidRPr="00E6171A">
              <w:rPr>
                <w:rFonts w:ascii="Calibri" w:eastAsia="Times New Roman" w:hAnsi="Calibri" w:cs="Calibri"/>
                <w:sz w:val="22"/>
                <w:szCs w:val="22"/>
                <w:lang w:val="en-US"/>
              </w:rPr>
              <w:t>entering into</w:t>
            </w:r>
            <w:proofErr w:type="gramEnd"/>
            <w:r w:rsidRPr="00E6171A">
              <w:rPr>
                <w:rFonts w:ascii="Calibri" w:eastAsia="Times New Roman" w:hAnsi="Calibri" w:cs="Calibri"/>
                <w:sz w:val="22"/>
                <w:szCs w:val="22"/>
                <w:lang w:val="en-US"/>
              </w:rPr>
              <w:t> a non-HSDN/HSDN cell or upon moving into low/high mobility</w:t>
            </w:r>
          </w:p>
          <w:p w14:paraId="71F40DD8" w14:textId="77777777" w:rsidR="00E6171A" w:rsidRDefault="00E6171A" w:rsidP="006A2F94">
            <w:pPr>
              <w:spacing w:after="0"/>
              <w:rPr>
                <w:rFonts w:ascii="Calibri" w:eastAsia="Times New Roman" w:hAnsi="Calibri" w:cs="Calibri"/>
                <w:sz w:val="22"/>
                <w:szCs w:val="22"/>
                <w:lang w:val="en-US"/>
              </w:rPr>
            </w:pPr>
          </w:p>
          <w:p w14:paraId="1B22149B" w14:textId="312EF830" w:rsidR="006A2F94" w:rsidRPr="006A2F94" w:rsidRDefault="006A2F94" w:rsidP="006A2F94">
            <w:pPr>
              <w:spacing w:after="0"/>
              <w:rPr>
                <w:rFonts w:ascii="Calibri" w:eastAsia="Times New Roman" w:hAnsi="Calibri" w:cs="Calibri"/>
                <w:sz w:val="22"/>
                <w:szCs w:val="22"/>
                <w:lang w:val="en-US"/>
              </w:rPr>
            </w:pPr>
            <w:proofErr w:type="spellStart"/>
            <w:r w:rsidRPr="006A2F94">
              <w:rPr>
                <w:rFonts w:ascii="Calibri" w:eastAsia="Times New Roman" w:hAnsi="Calibri" w:cs="Calibri"/>
                <w:b/>
                <w:bCs/>
                <w:sz w:val="22"/>
                <w:szCs w:val="22"/>
                <w:lang w:val="en-US"/>
              </w:rPr>
              <w:t>QoE</w:t>
            </w:r>
            <w:proofErr w:type="spellEnd"/>
            <w:r w:rsidRPr="006A2F94">
              <w:rPr>
                <w:rFonts w:ascii="Calibri" w:eastAsia="Times New Roman" w:hAnsi="Calibri" w:cs="Calibri"/>
                <w:b/>
                <w:bCs/>
                <w:sz w:val="22"/>
                <w:szCs w:val="22"/>
                <w:lang w:val="en-US"/>
              </w:rPr>
              <w:t xml:space="preserve"> Reports</w:t>
            </w:r>
            <w:r w:rsidRPr="006A2F94">
              <w:rPr>
                <w:rFonts w:ascii="Calibri" w:eastAsia="Times New Roman" w:hAnsi="Calibri" w:cs="Calibri"/>
                <w:sz w:val="22"/>
                <w:szCs w:val="22"/>
                <w:lang w:val="en-US"/>
              </w:rPr>
              <w:t xml:space="preserve"> can be sent only on HSDN cells or when in high mobility state.</w:t>
            </w:r>
          </w:p>
          <w:p w14:paraId="0EDE5DE5" w14:textId="77777777" w:rsidR="00E6171A" w:rsidRDefault="00E6171A" w:rsidP="006A2F94">
            <w:pPr>
              <w:spacing w:after="0"/>
              <w:rPr>
                <w:rFonts w:ascii="Calibri" w:eastAsia="Times New Roman" w:hAnsi="Calibri" w:cs="Calibri"/>
                <w:sz w:val="22"/>
                <w:szCs w:val="22"/>
                <w:lang w:val="en-US"/>
              </w:rPr>
            </w:pPr>
          </w:p>
          <w:p w14:paraId="3C7A9FC5" w14:textId="77777777" w:rsidR="00317590" w:rsidRDefault="006A2F94" w:rsidP="006A2F94">
            <w:pPr>
              <w:spacing w:after="0"/>
              <w:rPr>
                <w:rFonts w:ascii="Calibri" w:eastAsia="Times New Roman" w:hAnsi="Calibri" w:cs="Calibri"/>
                <w:sz w:val="22"/>
                <w:szCs w:val="22"/>
                <w:lang w:val="en-US"/>
              </w:rPr>
            </w:pPr>
            <w:r w:rsidRPr="006A2F94">
              <w:rPr>
                <w:rFonts w:ascii="Calibri" w:eastAsia="Times New Roman" w:hAnsi="Calibri" w:cs="Calibri"/>
                <w:sz w:val="22"/>
                <w:szCs w:val="22"/>
                <w:lang w:val="en-US"/>
              </w:rPr>
              <w:t xml:space="preserve">UE based solution can be applied for </w:t>
            </w:r>
            <w:proofErr w:type="spellStart"/>
            <w:r w:rsidRPr="006A2F94">
              <w:rPr>
                <w:rFonts w:ascii="Calibri" w:eastAsia="Times New Roman" w:hAnsi="Calibri" w:cs="Calibri"/>
                <w:sz w:val="22"/>
                <w:szCs w:val="22"/>
                <w:lang w:val="en-US"/>
              </w:rPr>
              <w:t>QoE</w:t>
            </w:r>
            <w:proofErr w:type="spellEnd"/>
            <w:r w:rsidRPr="006A2F94">
              <w:rPr>
                <w:rFonts w:ascii="Calibri" w:eastAsia="Times New Roman" w:hAnsi="Calibri" w:cs="Calibri"/>
                <w:sz w:val="22"/>
                <w:szCs w:val="22"/>
                <w:lang w:val="en-US"/>
              </w:rPr>
              <w:t xml:space="preserve"> measurement collection for any UEs in any RRC state</w:t>
            </w:r>
          </w:p>
          <w:p w14:paraId="6A7AD94F" w14:textId="7B530F30" w:rsidR="00275C8E" w:rsidRDefault="00275C8E" w:rsidP="006A2F94">
            <w:pPr>
              <w:spacing w:after="0"/>
              <w:rPr>
                <w:rFonts w:ascii="Calibri" w:eastAsia="Times New Roman" w:hAnsi="Calibri" w:cs="Calibri"/>
                <w:sz w:val="22"/>
                <w:szCs w:val="22"/>
                <w:lang w:val="en-US"/>
              </w:rPr>
            </w:pPr>
          </w:p>
        </w:tc>
      </w:tr>
      <w:tr w:rsidR="00317590" w14:paraId="4841B92D" w14:textId="77777777" w:rsidTr="006A2F94">
        <w:tc>
          <w:tcPr>
            <w:tcW w:w="1795" w:type="dxa"/>
          </w:tcPr>
          <w:p w14:paraId="53A5F0FD" w14:textId="6A115265" w:rsidR="00317590" w:rsidRDefault="000C187A" w:rsidP="0046199A">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Option 2: Network based solution</w:t>
            </w:r>
          </w:p>
        </w:tc>
        <w:tc>
          <w:tcPr>
            <w:tcW w:w="7555" w:type="dxa"/>
          </w:tcPr>
          <w:p w14:paraId="1F0DE85E" w14:textId="77777777" w:rsidR="000C187A" w:rsidRPr="000C187A" w:rsidRDefault="000C187A" w:rsidP="000C187A">
            <w:pPr>
              <w:spacing w:after="0"/>
              <w:rPr>
                <w:rFonts w:ascii="Calibri" w:eastAsia="Times New Roman" w:hAnsi="Calibri" w:cs="Calibri"/>
                <w:sz w:val="22"/>
                <w:szCs w:val="22"/>
                <w:lang w:val="en-US"/>
              </w:rPr>
            </w:pPr>
            <w:proofErr w:type="spellStart"/>
            <w:r w:rsidRPr="000C187A">
              <w:rPr>
                <w:rFonts w:ascii="Calibri" w:eastAsia="Times New Roman" w:hAnsi="Calibri" w:cs="Calibri"/>
                <w:b/>
                <w:bCs/>
                <w:sz w:val="22"/>
                <w:szCs w:val="22"/>
                <w:lang w:val="en-US"/>
              </w:rPr>
              <w:t>QoE</w:t>
            </w:r>
            <w:proofErr w:type="spellEnd"/>
            <w:r w:rsidRPr="000C187A">
              <w:rPr>
                <w:rFonts w:ascii="Calibri" w:eastAsia="Times New Roman" w:hAnsi="Calibri" w:cs="Calibri"/>
                <w:b/>
                <w:bCs/>
                <w:sz w:val="22"/>
                <w:szCs w:val="22"/>
                <w:lang w:val="en-US"/>
              </w:rPr>
              <w:t xml:space="preserve"> configuration</w:t>
            </w:r>
            <w:r w:rsidRPr="000C187A">
              <w:rPr>
                <w:rFonts w:ascii="Calibri" w:eastAsia="Times New Roman" w:hAnsi="Calibri" w:cs="Calibri"/>
                <w:sz w:val="22"/>
                <w:szCs w:val="22"/>
                <w:lang w:val="en-US"/>
              </w:rPr>
              <w:t xml:space="preserve"> is provided to a UE only if it’s camped on a High-Speed Dedicated Network (HSDN cell) or if UE is under high mobility state</w:t>
            </w:r>
          </w:p>
          <w:p w14:paraId="6CD05377" w14:textId="77777777" w:rsidR="000C187A" w:rsidRDefault="000C187A" w:rsidP="000C187A">
            <w:pPr>
              <w:spacing w:after="0"/>
              <w:rPr>
                <w:rFonts w:ascii="Calibri" w:eastAsia="Times New Roman" w:hAnsi="Calibri" w:cs="Calibri"/>
                <w:sz w:val="22"/>
                <w:szCs w:val="22"/>
                <w:lang w:val="en-US"/>
              </w:rPr>
            </w:pPr>
          </w:p>
          <w:p w14:paraId="7398119F" w14:textId="239D83A7" w:rsidR="000C187A" w:rsidRPr="000C187A" w:rsidRDefault="000C187A" w:rsidP="000C187A">
            <w:pPr>
              <w:spacing w:after="0"/>
              <w:rPr>
                <w:rFonts w:ascii="Calibri" w:eastAsia="Times New Roman" w:hAnsi="Calibri" w:cs="Calibri"/>
                <w:sz w:val="22"/>
                <w:szCs w:val="22"/>
                <w:lang w:val="en-US"/>
              </w:rPr>
            </w:pPr>
            <w:r w:rsidRPr="000C187A">
              <w:rPr>
                <w:rFonts w:ascii="Calibri" w:eastAsia="Times New Roman" w:hAnsi="Calibri" w:cs="Calibri"/>
                <w:sz w:val="22"/>
                <w:szCs w:val="22"/>
                <w:lang w:val="en-US"/>
              </w:rPr>
              <w:t xml:space="preserve">Upon mobility, </w:t>
            </w:r>
            <w:proofErr w:type="spellStart"/>
            <w:r w:rsidRPr="000C187A">
              <w:rPr>
                <w:rFonts w:ascii="Calibri" w:eastAsia="Times New Roman" w:hAnsi="Calibri" w:cs="Calibri"/>
                <w:sz w:val="22"/>
                <w:szCs w:val="22"/>
                <w:lang w:val="en-US"/>
              </w:rPr>
              <w:t>QoE</w:t>
            </w:r>
            <w:proofErr w:type="spellEnd"/>
            <w:r w:rsidRPr="000C187A">
              <w:rPr>
                <w:rFonts w:ascii="Calibri" w:eastAsia="Times New Roman" w:hAnsi="Calibri" w:cs="Calibri"/>
                <w:sz w:val="22"/>
                <w:szCs w:val="22"/>
                <w:lang w:val="en-US"/>
              </w:rPr>
              <w:t xml:space="preserve"> configuration can be released if the target cell is a non-HSDN cell or if UE is under low mobility and if there are no ongoing sessions for the </w:t>
            </w:r>
            <w:proofErr w:type="spellStart"/>
            <w:r w:rsidRPr="000C187A">
              <w:rPr>
                <w:rFonts w:ascii="Calibri" w:eastAsia="Times New Roman" w:hAnsi="Calibri" w:cs="Calibri"/>
                <w:sz w:val="22"/>
                <w:szCs w:val="22"/>
                <w:lang w:val="en-US"/>
              </w:rPr>
              <w:t>QoE</w:t>
            </w:r>
            <w:proofErr w:type="spellEnd"/>
            <w:r w:rsidRPr="000C187A">
              <w:rPr>
                <w:rFonts w:ascii="Calibri" w:eastAsia="Times New Roman" w:hAnsi="Calibri" w:cs="Calibri"/>
                <w:sz w:val="22"/>
                <w:szCs w:val="22"/>
                <w:lang w:val="en-US"/>
              </w:rPr>
              <w:t xml:space="preserve"> configuration</w:t>
            </w:r>
          </w:p>
          <w:p w14:paraId="2F6E669D" w14:textId="77777777" w:rsidR="000C187A" w:rsidRDefault="000C187A" w:rsidP="000C187A">
            <w:pPr>
              <w:spacing w:after="0"/>
              <w:rPr>
                <w:rFonts w:ascii="Calibri" w:eastAsia="Times New Roman" w:hAnsi="Calibri" w:cs="Calibri"/>
                <w:sz w:val="22"/>
                <w:szCs w:val="22"/>
                <w:lang w:val="en-US"/>
              </w:rPr>
            </w:pPr>
          </w:p>
          <w:p w14:paraId="682DC27C" w14:textId="77777777" w:rsidR="00317590" w:rsidRDefault="000C187A" w:rsidP="000C187A">
            <w:pPr>
              <w:spacing w:after="0"/>
              <w:rPr>
                <w:rFonts w:ascii="Calibri" w:eastAsia="Times New Roman" w:hAnsi="Calibri" w:cs="Calibri"/>
                <w:sz w:val="22"/>
                <w:szCs w:val="22"/>
                <w:lang w:val="en-US"/>
              </w:rPr>
            </w:pPr>
            <w:r w:rsidRPr="000C187A">
              <w:rPr>
                <w:rFonts w:ascii="Calibri" w:eastAsia="Times New Roman" w:hAnsi="Calibri" w:cs="Calibri"/>
                <w:sz w:val="22"/>
                <w:szCs w:val="22"/>
                <w:lang w:val="en-US"/>
              </w:rPr>
              <w:t>Network based solution can only be applied for QMC in RRC_CONNECTED state</w:t>
            </w:r>
          </w:p>
          <w:p w14:paraId="201B0955" w14:textId="475021CE" w:rsidR="00275C8E" w:rsidRDefault="00275C8E" w:rsidP="000C187A">
            <w:pPr>
              <w:spacing w:after="0"/>
              <w:rPr>
                <w:rFonts w:ascii="Calibri" w:eastAsia="Times New Roman" w:hAnsi="Calibri" w:cs="Calibri"/>
                <w:sz w:val="22"/>
                <w:szCs w:val="22"/>
                <w:lang w:val="en-US"/>
              </w:rPr>
            </w:pPr>
          </w:p>
        </w:tc>
      </w:tr>
      <w:tr w:rsidR="00317590" w14:paraId="7B59D8B7" w14:textId="77777777" w:rsidTr="006A2F94">
        <w:tc>
          <w:tcPr>
            <w:tcW w:w="1795" w:type="dxa"/>
          </w:tcPr>
          <w:p w14:paraId="1C69CF23" w14:textId="4F745FF6" w:rsidR="00317590" w:rsidRDefault="007F1FA2" w:rsidP="0046199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3: Post </w:t>
            </w:r>
            <w:proofErr w:type="gramStart"/>
            <w:r>
              <w:rPr>
                <w:rFonts w:ascii="Calibri" w:eastAsia="Times New Roman" w:hAnsi="Calibri" w:cs="Calibri"/>
                <w:sz w:val="22"/>
                <w:szCs w:val="22"/>
                <w:lang w:val="en-US"/>
              </w:rPr>
              <w:t>processing based</w:t>
            </w:r>
            <w:proofErr w:type="gramEnd"/>
            <w:r>
              <w:rPr>
                <w:rFonts w:ascii="Calibri" w:eastAsia="Times New Roman" w:hAnsi="Calibri" w:cs="Calibri"/>
                <w:sz w:val="22"/>
                <w:szCs w:val="22"/>
                <w:lang w:val="en-US"/>
              </w:rPr>
              <w:t xml:space="preserve"> solution</w:t>
            </w:r>
          </w:p>
        </w:tc>
        <w:tc>
          <w:tcPr>
            <w:tcW w:w="7555" w:type="dxa"/>
          </w:tcPr>
          <w:p w14:paraId="4EC8341D" w14:textId="3E924E83" w:rsidR="007F1FA2" w:rsidRDefault="007F1FA2" w:rsidP="007F1FA2">
            <w:pPr>
              <w:spacing w:after="0"/>
              <w:rPr>
                <w:rFonts w:ascii="Calibri" w:eastAsia="Times New Roman" w:hAnsi="Calibri" w:cs="Calibri"/>
                <w:sz w:val="22"/>
                <w:szCs w:val="22"/>
                <w:lang w:val="en-US"/>
              </w:rPr>
            </w:pPr>
            <w:proofErr w:type="spellStart"/>
            <w:r w:rsidRPr="007F1FA2">
              <w:rPr>
                <w:rFonts w:ascii="Calibri" w:eastAsia="Times New Roman" w:hAnsi="Calibri" w:cs="Calibri"/>
                <w:sz w:val="22"/>
                <w:szCs w:val="22"/>
                <w:lang w:val="en-US"/>
              </w:rPr>
              <w:t>QoE</w:t>
            </w:r>
            <w:proofErr w:type="spellEnd"/>
            <w:r w:rsidRPr="007F1FA2">
              <w:rPr>
                <w:rFonts w:ascii="Calibri" w:eastAsia="Times New Roman" w:hAnsi="Calibri" w:cs="Calibri"/>
                <w:sz w:val="22"/>
                <w:szCs w:val="22"/>
                <w:lang w:val="en-US"/>
              </w:rPr>
              <w:t xml:space="preserve"> measurement collection can be done in any cell and any mobility state, but UE includes mobility state and/or HSDN information in the </w:t>
            </w:r>
            <w:proofErr w:type="spellStart"/>
            <w:r w:rsidRPr="007F1FA2">
              <w:rPr>
                <w:rFonts w:ascii="Calibri" w:eastAsia="Times New Roman" w:hAnsi="Calibri" w:cs="Calibri"/>
                <w:sz w:val="22"/>
                <w:szCs w:val="22"/>
                <w:lang w:val="en-US"/>
              </w:rPr>
              <w:t>QoE</w:t>
            </w:r>
            <w:proofErr w:type="spellEnd"/>
            <w:r w:rsidRPr="007F1FA2">
              <w:rPr>
                <w:rFonts w:ascii="Calibri" w:eastAsia="Times New Roman" w:hAnsi="Calibri" w:cs="Calibri"/>
                <w:sz w:val="22"/>
                <w:szCs w:val="22"/>
                <w:lang w:val="en-US"/>
              </w:rPr>
              <w:t xml:space="preserve"> report</w:t>
            </w:r>
          </w:p>
          <w:p w14:paraId="0DDAD1E2" w14:textId="77777777" w:rsidR="007F1FA2" w:rsidRPr="007F1FA2" w:rsidRDefault="007F1FA2" w:rsidP="007F1FA2">
            <w:pPr>
              <w:spacing w:after="0"/>
              <w:rPr>
                <w:rFonts w:ascii="Calibri" w:eastAsia="Times New Roman" w:hAnsi="Calibri" w:cs="Calibri"/>
                <w:sz w:val="22"/>
                <w:szCs w:val="22"/>
                <w:lang w:val="en-US"/>
              </w:rPr>
            </w:pPr>
          </w:p>
          <w:p w14:paraId="223C38C0" w14:textId="6F2427E6" w:rsidR="00317590" w:rsidRDefault="007F1FA2" w:rsidP="007F1FA2">
            <w:pPr>
              <w:spacing w:after="0"/>
              <w:rPr>
                <w:rFonts w:ascii="Calibri" w:eastAsia="Times New Roman" w:hAnsi="Calibri" w:cs="Calibri"/>
                <w:sz w:val="22"/>
                <w:szCs w:val="22"/>
                <w:lang w:val="en-US"/>
              </w:rPr>
            </w:pPr>
            <w:r w:rsidRPr="007F1FA2">
              <w:rPr>
                <w:rFonts w:ascii="Calibri" w:eastAsia="Times New Roman" w:hAnsi="Calibri" w:cs="Calibri"/>
                <w:sz w:val="22"/>
                <w:szCs w:val="22"/>
                <w:lang w:val="en-US"/>
              </w:rPr>
              <w:t>The measurement and reporting for non-high mobility state</w:t>
            </w:r>
            <w:r w:rsidR="00B12E21">
              <w:rPr>
                <w:rFonts w:ascii="Calibri" w:eastAsia="Times New Roman" w:hAnsi="Calibri" w:cs="Calibri"/>
                <w:sz w:val="22"/>
                <w:szCs w:val="22"/>
                <w:lang w:val="en-US"/>
              </w:rPr>
              <w:t xml:space="preserve"> or non-HSDN cells</w:t>
            </w:r>
            <w:r w:rsidRPr="007F1FA2">
              <w:rPr>
                <w:rFonts w:ascii="Calibri" w:eastAsia="Times New Roman" w:hAnsi="Calibri" w:cs="Calibri"/>
                <w:sz w:val="22"/>
                <w:szCs w:val="22"/>
                <w:lang w:val="en-US"/>
              </w:rPr>
              <w:t xml:space="preserve"> </w:t>
            </w:r>
            <w:r w:rsidR="00B12E21">
              <w:rPr>
                <w:rFonts w:ascii="Calibri" w:eastAsia="Times New Roman" w:hAnsi="Calibri" w:cs="Calibri"/>
                <w:sz w:val="22"/>
                <w:szCs w:val="22"/>
                <w:lang w:val="en-US"/>
              </w:rPr>
              <w:t>can be filtered out by post-processing</w:t>
            </w:r>
          </w:p>
        </w:tc>
      </w:tr>
    </w:tbl>
    <w:p w14:paraId="4C321121" w14:textId="3AF7B8F4" w:rsidR="00317590" w:rsidRDefault="00317590" w:rsidP="0046199A">
      <w:pPr>
        <w:spacing w:after="0"/>
        <w:rPr>
          <w:rFonts w:ascii="Calibri" w:eastAsia="Times New Roman" w:hAnsi="Calibri" w:cs="Calibri"/>
          <w:sz w:val="22"/>
          <w:szCs w:val="22"/>
          <w:lang w:val="en-US"/>
        </w:rPr>
      </w:pPr>
    </w:p>
    <w:p w14:paraId="7E2E949B" w14:textId="77777777" w:rsidR="0046199A" w:rsidRPr="00231B9E"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Proposal 3:</w:t>
      </w:r>
      <w:r w:rsidRPr="00231B9E">
        <w:rPr>
          <w:rFonts w:ascii="Calibri" w:eastAsia="Times New Roman" w:hAnsi="Calibri" w:cs="Calibri"/>
          <w:sz w:val="22"/>
          <w:szCs w:val="22"/>
          <w:lang w:val="en-US"/>
        </w:rPr>
        <w:t xml:space="preserve"> RAN3 should discuss whether there are solutions needed to:</w:t>
      </w:r>
    </w:p>
    <w:p w14:paraId="5C07E928" w14:textId="27ACCAA0" w:rsidR="0046199A" w:rsidRPr="00231B9E" w:rsidRDefault="0046199A" w:rsidP="0046199A">
      <w:pPr>
        <w:numPr>
          <w:ilvl w:val="0"/>
          <w:numId w:val="30"/>
        </w:numPr>
        <w:spacing w:after="0"/>
        <w:textAlignment w:val="center"/>
        <w:rPr>
          <w:rFonts w:ascii="Calibri" w:eastAsia="Times New Roman" w:hAnsi="Calibri" w:cs="Calibri"/>
          <w:sz w:val="22"/>
          <w:szCs w:val="22"/>
          <w:lang w:val="en-US"/>
        </w:rPr>
      </w:pPr>
      <w:r w:rsidRPr="00231B9E">
        <w:rPr>
          <w:rFonts w:ascii="Calibri" w:eastAsia="Times New Roman" w:hAnsi="Calibri" w:cs="Calibri"/>
          <w:sz w:val="22"/>
          <w:szCs w:val="22"/>
          <w:lang w:val="en-US"/>
        </w:rPr>
        <w:t xml:space="preserve">Restrict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configuration to UEs in high mobility scenarios</w:t>
      </w:r>
      <w:r w:rsidR="00CF3B82">
        <w:rPr>
          <w:rFonts w:ascii="Calibri" w:eastAsia="Times New Roman" w:hAnsi="Calibri" w:cs="Calibri"/>
          <w:sz w:val="22"/>
          <w:szCs w:val="22"/>
          <w:lang w:val="en-US"/>
        </w:rPr>
        <w:t xml:space="preserve"> (network-based solution)</w:t>
      </w:r>
    </w:p>
    <w:p w14:paraId="36887E45" w14:textId="1753476D" w:rsidR="0046199A" w:rsidRPr="00231B9E" w:rsidRDefault="0046199A" w:rsidP="0046199A">
      <w:pPr>
        <w:numPr>
          <w:ilvl w:val="0"/>
          <w:numId w:val="30"/>
        </w:numPr>
        <w:spacing w:after="0"/>
        <w:textAlignment w:val="center"/>
        <w:rPr>
          <w:rFonts w:ascii="Calibri" w:eastAsia="Times New Roman" w:hAnsi="Calibri" w:cs="Calibri"/>
          <w:sz w:val="22"/>
          <w:szCs w:val="22"/>
          <w:lang w:val="en-US"/>
        </w:rPr>
      </w:pPr>
      <w:r w:rsidRPr="00231B9E">
        <w:rPr>
          <w:rFonts w:ascii="Calibri" w:eastAsia="Times New Roman" w:hAnsi="Calibri" w:cs="Calibri"/>
          <w:sz w:val="22"/>
          <w:szCs w:val="22"/>
          <w:lang w:val="en-US"/>
        </w:rPr>
        <w:t xml:space="preserve">Restrict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 collection from UEs in high mobility scenarios</w:t>
      </w:r>
      <w:r w:rsidR="00CF3B82">
        <w:rPr>
          <w:rFonts w:ascii="Calibri" w:eastAsia="Times New Roman" w:hAnsi="Calibri" w:cs="Calibri"/>
          <w:sz w:val="22"/>
          <w:szCs w:val="22"/>
          <w:lang w:val="en-US"/>
        </w:rPr>
        <w:t xml:space="preserve"> (UE-based solution)</w:t>
      </w:r>
    </w:p>
    <w:p w14:paraId="2D60F5A2" w14:textId="49CBD850" w:rsidR="0046199A" w:rsidRDefault="0046199A" w:rsidP="0046199A">
      <w:pPr>
        <w:numPr>
          <w:ilvl w:val="0"/>
          <w:numId w:val="30"/>
        </w:numPr>
        <w:spacing w:after="0"/>
        <w:textAlignment w:val="center"/>
        <w:rPr>
          <w:rFonts w:ascii="Calibri" w:eastAsia="Times New Roman" w:hAnsi="Calibri" w:cs="Calibri"/>
          <w:sz w:val="22"/>
          <w:szCs w:val="22"/>
          <w:lang w:val="en-US"/>
        </w:rPr>
      </w:pPr>
      <w:r w:rsidRPr="00231B9E">
        <w:rPr>
          <w:rFonts w:ascii="Calibri" w:eastAsia="Times New Roman" w:hAnsi="Calibri" w:cs="Calibri"/>
          <w:sz w:val="22"/>
          <w:szCs w:val="22"/>
          <w:lang w:val="en-US"/>
        </w:rPr>
        <w:t xml:space="preserve">Restrict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reporting from UEs in high mobility scenarios</w:t>
      </w:r>
      <w:r w:rsidR="00CF3B82">
        <w:rPr>
          <w:rFonts w:ascii="Calibri" w:eastAsia="Times New Roman" w:hAnsi="Calibri" w:cs="Calibri"/>
          <w:sz w:val="22"/>
          <w:szCs w:val="22"/>
          <w:lang w:val="en-US"/>
        </w:rPr>
        <w:t xml:space="preserve"> (UE-based solution)</w:t>
      </w:r>
    </w:p>
    <w:p w14:paraId="57513F0A" w14:textId="62EC46CF" w:rsidR="00645E29" w:rsidRDefault="00645E29" w:rsidP="00645E29">
      <w:pPr>
        <w:spacing w:after="0"/>
        <w:textAlignment w:val="center"/>
        <w:rPr>
          <w:rFonts w:ascii="Calibri" w:eastAsia="Times New Roman" w:hAnsi="Calibri" w:cs="Calibri"/>
          <w:sz w:val="22"/>
          <w:szCs w:val="22"/>
          <w:lang w:val="en-US"/>
        </w:rPr>
      </w:pPr>
    </w:p>
    <w:p w14:paraId="1D656DC9" w14:textId="0EA315CE" w:rsidR="00645E29" w:rsidRPr="00231B9E" w:rsidRDefault="003773B0" w:rsidP="00645E29">
      <w:pPr>
        <w:spacing w:after="0"/>
        <w:textAlignment w:val="center"/>
        <w:rPr>
          <w:rFonts w:ascii="Calibri" w:eastAsia="Times New Roman" w:hAnsi="Calibri" w:cs="Calibri"/>
          <w:sz w:val="22"/>
          <w:szCs w:val="22"/>
          <w:lang w:val="en-US"/>
        </w:rPr>
      </w:pPr>
      <w:r w:rsidRPr="003773B0">
        <w:rPr>
          <w:rFonts w:ascii="Calibri" w:eastAsia="Times New Roman" w:hAnsi="Calibri" w:cs="Calibri"/>
          <w:b/>
          <w:bCs/>
          <w:sz w:val="22"/>
          <w:szCs w:val="22"/>
          <w:lang w:val="en-US"/>
        </w:rPr>
        <w:t>Proposal 4:</w:t>
      </w:r>
      <w:r w:rsidRPr="003773B0">
        <w:rPr>
          <w:rFonts w:ascii="Calibri" w:eastAsia="Times New Roman" w:hAnsi="Calibri" w:cs="Calibri"/>
          <w:sz w:val="22"/>
          <w:szCs w:val="22"/>
          <w:lang w:val="en-US"/>
        </w:rPr>
        <w:t xml:space="preserve"> RAN3 should discuss whether </w:t>
      </w:r>
      <w:r w:rsidR="00956F3F">
        <w:rPr>
          <w:rFonts w:ascii="Calibri" w:eastAsia="Times New Roman" w:hAnsi="Calibri" w:cs="Calibri"/>
          <w:sz w:val="22"/>
          <w:szCs w:val="22"/>
          <w:lang w:val="en-US"/>
        </w:rPr>
        <w:t xml:space="preserve">any </w:t>
      </w:r>
      <w:r w:rsidRPr="003773B0">
        <w:rPr>
          <w:rFonts w:ascii="Calibri" w:eastAsia="Times New Roman" w:hAnsi="Calibri" w:cs="Calibri"/>
          <w:sz w:val="22"/>
          <w:szCs w:val="22"/>
          <w:lang w:val="en-US"/>
        </w:rPr>
        <w:t xml:space="preserve">enhancements to </w:t>
      </w:r>
      <w:proofErr w:type="spellStart"/>
      <w:r w:rsidRPr="003773B0">
        <w:rPr>
          <w:rFonts w:ascii="Calibri" w:eastAsia="Times New Roman" w:hAnsi="Calibri" w:cs="Calibri"/>
          <w:sz w:val="22"/>
          <w:szCs w:val="22"/>
          <w:lang w:val="en-US"/>
        </w:rPr>
        <w:t>QoE</w:t>
      </w:r>
      <w:proofErr w:type="spellEnd"/>
      <w:r w:rsidRPr="003773B0">
        <w:rPr>
          <w:rFonts w:ascii="Calibri" w:eastAsia="Times New Roman" w:hAnsi="Calibri" w:cs="Calibri"/>
          <w:sz w:val="22"/>
          <w:szCs w:val="22"/>
          <w:lang w:val="en-US"/>
        </w:rPr>
        <w:t xml:space="preserve"> </w:t>
      </w:r>
      <w:r w:rsidR="00956F3F">
        <w:rPr>
          <w:rFonts w:ascii="Calibri" w:eastAsia="Times New Roman" w:hAnsi="Calibri" w:cs="Calibri"/>
          <w:sz w:val="22"/>
          <w:szCs w:val="22"/>
          <w:lang w:val="en-US"/>
        </w:rPr>
        <w:t>configuration</w:t>
      </w:r>
      <w:r w:rsidRPr="003773B0">
        <w:rPr>
          <w:rFonts w:ascii="Calibri" w:eastAsia="Times New Roman" w:hAnsi="Calibri" w:cs="Calibri"/>
          <w:sz w:val="22"/>
          <w:szCs w:val="22"/>
          <w:lang w:val="en-US"/>
        </w:rPr>
        <w:t xml:space="preserve"> </w:t>
      </w:r>
      <w:r w:rsidR="00956F3F">
        <w:rPr>
          <w:rFonts w:ascii="Calibri" w:eastAsia="Times New Roman" w:hAnsi="Calibri" w:cs="Calibri"/>
          <w:sz w:val="22"/>
          <w:szCs w:val="22"/>
          <w:lang w:val="en-US"/>
        </w:rPr>
        <w:t xml:space="preserve">sent from MCE to gNB is needed for </w:t>
      </w:r>
      <w:r w:rsidR="00CF3B82">
        <w:rPr>
          <w:rFonts w:ascii="Calibri" w:eastAsia="Times New Roman" w:hAnsi="Calibri" w:cs="Calibri"/>
          <w:sz w:val="22"/>
          <w:szCs w:val="22"/>
          <w:lang w:val="en-US"/>
        </w:rPr>
        <w:t xml:space="preserve">optimizing </w:t>
      </w:r>
      <w:r w:rsidR="00956F3F">
        <w:rPr>
          <w:rFonts w:ascii="Calibri" w:eastAsia="Times New Roman" w:hAnsi="Calibri" w:cs="Calibri"/>
          <w:sz w:val="22"/>
          <w:szCs w:val="22"/>
          <w:lang w:val="en-US"/>
        </w:rPr>
        <w:t xml:space="preserve">high mobility scenarios </w:t>
      </w:r>
      <w:r w:rsidRPr="003773B0">
        <w:rPr>
          <w:rFonts w:ascii="Calibri" w:eastAsia="Times New Roman" w:hAnsi="Calibri" w:cs="Calibri"/>
          <w:sz w:val="22"/>
          <w:szCs w:val="22"/>
          <w:lang w:val="en-US"/>
        </w:rPr>
        <w:t xml:space="preserve">e.g., </w:t>
      </w:r>
      <w:r w:rsidR="00956F3F">
        <w:rPr>
          <w:rFonts w:ascii="Calibri" w:eastAsia="Times New Roman" w:hAnsi="Calibri" w:cs="Calibri"/>
          <w:sz w:val="22"/>
          <w:szCs w:val="22"/>
          <w:lang w:val="en-US"/>
        </w:rPr>
        <w:t xml:space="preserve">a </w:t>
      </w:r>
      <w:r w:rsidR="00CF3B82">
        <w:rPr>
          <w:rFonts w:ascii="Calibri" w:eastAsia="Times New Roman" w:hAnsi="Calibri" w:cs="Calibri"/>
          <w:sz w:val="22"/>
          <w:szCs w:val="22"/>
          <w:lang w:val="en-US"/>
        </w:rPr>
        <w:t xml:space="preserve">“high mobility </w:t>
      </w:r>
      <w:r w:rsidR="00956F3F">
        <w:rPr>
          <w:rFonts w:ascii="Calibri" w:eastAsia="Times New Roman" w:hAnsi="Calibri" w:cs="Calibri"/>
          <w:sz w:val="22"/>
          <w:szCs w:val="22"/>
          <w:lang w:val="en-US"/>
        </w:rPr>
        <w:t>flag</w:t>
      </w:r>
      <w:r w:rsidR="00CF3B82">
        <w:rPr>
          <w:rFonts w:ascii="Calibri" w:eastAsia="Times New Roman" w:hAnsi="Calibri" w:cs="Calibri"/>
          <w:sz w:val="22"/>
          <w:szCs w:val="22"/>
          <w:lang w:val="en-US"/>
        </w:rPr>
        <w:t>”</w:t>
      </w:r>
      <w:r w:rsidR="00956F3F">
        <w:rPr>
          <w:rFonts w:ascii="Calibri" w:eastAsia="Times New Roman" w:hAnsi="Calibri" w:cs="Calibri"/>
          <w:sz w:val="22"/>
          <w:szCs w:val="22"/>
          <w:lang w:val="en-US"/>
        </w:rPr>
        <w:t xml:space="preserve"> indicating </w:t>
      </w:r>
      <w:r w:rsidR="00CF3B82">
        <w:rPr>
          <w:rFonts w:ascii="Calibri" w:eastAsia="Times New Roman" w:hAnsi="Calibri" w:cs="Calibri"/>
          <w:sz w:val="22"/>
          <w:szCs w:val="22"/>
          <w:lang w:val="en-US"/>
        </w:rPr>
        <w:t xml:space="preserve">interest in collecting </w:t>
      </w:r>
      <w:proofErr w:type="spellStart"/>
      <w:r w:rsidR="00CF3B82">
        <w:rPr>
          <w:rFonts w:ascii="Calibri" w:eastAsia="Times New Roman" w:hAnsi="Calibri" w:cs="Calibri"/>
          <w:sz w:val="22"/>
          <w:szCs w:val="22"/>
          <w:lang w:val="en-US"/>
        </w:rPr>
        <w:t>QoE</w:t>
      </w:r>
      <w:proofErr w:type="spellEnd"/>
      <w:r w:rsidR="00CF3B82">
        <w:rPr>
          <w:rFonts w:ascii="Calibri" w:eastAsia="Times New Roman" w:hAnsi="Calibri" w:cs="Calibri"/>
          <w:sz w:val="22"/>
          <w:szCs w:val="22"/>
          <w:lang w:val="en-US"/>
        </w:rPr>
        <w:t xml:space="preserve"> only in</w:t>
      </w:r>
      <w:r w:rsidR="00956F3F">
        <w:rPr>
          <w:rFonts w:ascii="Calibri" w:eastAsia="Times New Roman" w:hAnsi="Calibri" w:cs="Calibri"/>
          <w:sz w:val="22"/>
          <w:szCs w:val="22"/>
          <w:lang w:val="en-US"/>
        </w:rPr>
        <w:t xml:space="preserve"> high </w:t>
      </w:r>
      <w:r w:rsidR="00CF3B82">
        <w:rPr>
          <w:rFonts w:ascii="Calibri" w:eastAsia="Times New Roman" w:hAnsi="Calibri" w:cs="Calibri"/>
          <w:sz w:val="22"/>
          <w:szCs w:val="22"/>
          <w:lang w:val="en-US"/>
        </w:rPr>
        <w:t>mobility scenarios</w:t>
      </w:r>
      <w:r w:rsidRPr="003773B0">
        <w:rPr>
          <w:rFonts w:ascii="Calibri" w:eastAsia="Times New Roman" w:hAnsi="Calibri" w:cs="Calibri"/>
          <w:sz w:val="22"/>
          <w:szCs w:val="22"/>
          <w:lang w:val="en-US"/>
        </w:rPr>
        <w:t xml:space="preserve"> </w:t>
      </w:r>
    </w:p>
    <w:p w14:paraId="7BBC1626" w14:textId="77777777" w:rsidR="0046199A" w:rsidRPr="00231B9E"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sz w:val="22"/>
          <w:szCs w:val="22"/>
          <w:lang w:val="en-US"/>
        </w:rPr>
        <w:t> </w:t>
      </w:r>
    </w:p>
    <w:p w14:paraId="79AAA8E3" w14:textId="0F65EEE4" w:rsidR="0046199A" w:rsidRPr="00231B9E"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 xml:space="preserve">Proposal </w:t>
      </w:r>
      <w:r w:rsidR="00CF3B82">
        <w:rPr>
          <w:rFonts w:ascii="Calibri" w:eastAsia="Times New Roman" w:hAnsi="Calibri" w:cs="Calibri"/>
          <w:b/>
          <w:bCs/>
          <w:sz w:val="22"/>
          <w:szCs w:val="22"/>
          <w:lang w:val="en-US"/>
        </w:rPr>
        <w:t>5</w:t>
      </w:r>
      <w:r w:rsidRPr="00231B9E">
        <w:rPr>
          <w:rFonts w:ascii="Calibri" w:eastAsia="Times New Roman" w:hAnsi="Calibri" w:cs="Calibri"/>
          <w:b/>
          <w:bCs/>
          <w:sz w:val="22"/>
          <w:szCs w:val="22"/>
          <w:lang w:val="en-US"/>
        </w:rPr>
        <w:t>:</w:t>
      </w:r>
      <w:r w:rsidRPr="00231B9E">
        <w:rPr>
          <w:rFonts w:ascii="Calibri" w:eastAsia="Times New Roman" w:hAnsi="Calibri" w:cs="Calibri"/>
          <w:sz w:val="22"/>
          <w:szCs w:val="22"/>
          <w:lang w:val="en-US"/>
        </w:rPr>
        <w:t xml:space="preserve"> RAN3 should discuss whether</w:t>
      </w:r>
      <w:r w:rsidR="00CF3B82">
        <w:rPr>
          <w:rFonts w:ascii="Calibri" w:eastAsia="Times New Roman" w:hAnsi="Calibri" w:cs="Calibri"/>
          <w:sz w:val="22"/>
          <w:szCs w:val="22"/>
          <w:lang w:val="en-US"/>
        </w:rPr>
        <w:t xml:space="preserve"> any</w:t>
      </w:r>
      <w:r w:rsidRPr="00231B9E">
        <w:rPr>
          <w:rFonts w:ascii="Calibri" w:eastAsia="Times New Roman" w:hAnsi="Calibri" w:cs="Calibri"/>
          <w:sz w:val="22"/>
          <w:szCs w:val="22"/>
          <w:lang w:val="en-US"/>
        </w:rPr>
        <w:t xml:space="preserve"> enhancements to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report </w:t>
      </w:r>
      <w:r w:rsidR="00CF3B82">
        <w:rPr>
          <w:rFonts w:ascii="Calibri" w:eastAsia="Times New Roman" w:hAnsi="Calibri" w:cs="Calibri"/>
          <w:sz w:val="22"/>
          <w:szCs w:val="22"/>
          <w:lang w:val="en-US"/>
        </w:rPr>
        <w:t xml:space="preserve">sent from gNB to MCE is needed for optimizing high mobility scenarios </w:t>
      </w:r>
      <w:r w:rsidRPr="00231B9E">
        <w:rPr>
          <w:rFonts w:ascii="Calibri" w:eastAsia="Times New Roman" w:hAnsi="Calibri" w:cs="Calibri"/>
          <w:sz w:val="22"/>
          <w:szCs w:val="22"/>
          <w:lang w:val="en-US"/>
        </w:rPr>
        <w:t xml:space="preserve">e.g., a mobility state indicator (high/medium/normal mobility) </w:t>
      </w:r>
      <w:r w:rsidR="00CF3B82">
        <w:rPr>
          <w:rFonts w:ascii="Calibri" w:eastAsia="Times New Roman" w:hAnsi="Calibri" w:cs="Calibri"/>
          <w:sz w:val="22"/>
          <w:szCs w:val="22"/>
          <w:lang w:val="en-US"/>
        </w:rPr>
        <w:t>or HSDN cell indicator (post-processing solution)</w:t>
      </w:r>
    </w:p>
    <w:p w14:paraId="4A1E028B" w14:textId="77777777" w:rsidR="00CF3B82" w:rsidRDefault="00CF3B82" w:rsidP="0046199A">
      <w:pPr>
        <w:spacing w:after="0"/>
        <w:rPr>
          <w:rFonts w:ascii="Calibri" w:eastAsia="Times New Roman" w:hAnsi="Calibri" w:cs="Calibri"/>
          <w:sz w:val="22"/>
          <w:szCs w:val="22"/>
          <w:lang w:val="en-US"/>
        </w:rPr>
      </w:pPr>
    </w:p>
    <w:p w14:paraId="231DFAB0" w14:textId="509ABFF8" w:rsidR="0046199A" w:rsidRDefault="00CF3B82" w:rsidP="0046199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was also highlighted by some companies in last meeting that </w:t>
      </w:r>
      <w:r w:rsidRPr="00CF3B82">
        <w:rPr>
          <w:rFonts w:ascii="Calibri" w:eastAsia="Times New Roman" w:hAnsi="Calibri" w:cs="Calibri"/>
          <w:sz w:val="22"/>
          <w:szCs w:val="22"/>
          <w:lang w:val="en-US"/>
        </w:rPr>
        <w:t xml:space="preserve">OAM should be able to configure and collect </w:t>
      </w:r>
      <w:proofErr w:type="spellStart"/>
      <w:r w:rsidRPr="00CF3B82">
        <w:rPr>
          <w:rFonts w:ascii="Calibri" w:eastAsia="Times New Roman" w:hAnsi="Calibri" w:cs="Calibri"/>
          <w:sz w:val="22"/>
          <w:szCs w:val="22"/>
          <w:lang w:val="en-US"/>
        </w:rPr>
        <w:t>QoE</w:t>
      </w:r>
      <w:proofErr w:type="spellEnd"/>
      <w:r w:rsidRPr="00CF3B82">
        <w:rPr>
          <w:rFonts w:ascii="Calibri" w:eastAsia="Times New Roman" w:hAnsi="Calibri" w:cs="Calibri"/>
          <w:sz w:val="22"/>
          <w:szCs w:val="22"/>
          <w:lang w:val="en-US"/>
        </w:rPr>
        <w:t xml:space="preserve"> measurements over large distances e.g., beyond the currently supported area scope of 32 cells</w:t>
      </w:r>
      <w:r>
        <w:rPr>
          <w:rFonts w:ascii="Calibri" w:eastAsia="Times New Roman" w:hAnsi="Calibri" w:cs="Calibri"/>
          <w:sz w:val="22"/>
          <w:szCs w:val="22"/>
          <w:lang w:val="en-US"/>
        </w:rPr>
        <w:t xml:space="preserve"> in case of </w:t>
      </w:r>
      <w:proofErr w:type="gramStart"/>
      <w:r>
        <w:rPr>
          <w:rFonts w:ascii="Calibri" w:eastAsia="Times New Roman" w:hAnsi="Calibri" w:cs="Calibri"/>
          <w:sz w:val="22"/>
          <w:szCs w:val="22"/>
          <w:lang w:val="en-US"/>
        </w:rPr>
        <w:t>High Speed</w:t>
      </w:r>
      <w:proofErr w:type="gramEnd"/>
      <w:r>
        <w:rPr>
          <w:rFonts w:ascii="Calibri" w:eastAsia="Times New Roman" w:hAnsi="Calibri" w:cs="Calibri"/>
          <w:sz w:val="22"/>
          <w:szCs w:val="22"/>
          <w:lang w:val="en-US"/>
        </w:rPr>
        <w:t xml:space="preserve"> Trains. We are OK to discuss this further e.g., to extend the area scope to a larger number of cells.</w:t>
      </w:r>
    </w:p>
    <w:p w14:paraId="59E5251A" w14:textId="77777777" w:rsidR="00CF3B82" w:rsidRPr="00231B9E" w:rsidRDefault="00CF3B82" w:rsidP="0046199A">
      <w:pPr>
        <w:spacing w:after="0"/>
        <w:rPr>
          <w:rFonts w:ascii="Calibri" w:eastAsia="Times New Roman" w:hAnsi="Calibri" w:cs="Calibri"/>
          <w:sz w:val="22"/>
          <w:szCs w:val="22"/>
          <w:lang w:val="en-US"/>
        </w:rPr>
      </w:pPr>
    </w:p>
    <w:p w14:paraId="5026ECE8" w14:textId="7486F704" w:rsidR="0046199A" w:rsidRPr="00231B9E" w:rsidRDefault="0046199A" w:rsidP="0046199A">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 xml:space="preserve">Proposal </w:t>
      </w:r>
      <w:r w:rsidR="00CF3B82">
        <w:rPr>
          <w:rFonts w:ascii="Calibri" w:eastAsia="Times New Roman" w:hAnsi="Calibri" w:cs="Calibri"/>
          <w:b/>
          <w:bCs/>
          <w:sz w:val="22"/>
          <w:szCs w:val="22"/>
          <w:lang w:val="en-US"/>
        </w:rPr>
        <w:t>6</w:t>
      </w:r>
      <w:r w:rsidRPr="00231B9E">
        <w:rPr>
          <w:rFonts w:ascii="Calibri" w:eastAsia="Times New Roman" w:hAnsi="Calibri" w:cs="Calibri"/>
          <w:b/>
          <w:bCs/>
          <w:sz w:val="22"/>
          <w:szCs w:val="22"/>
          <w:lang w:val="en-US"/>
        </w:rPr>
        <w:t xml:space="preserve">: </w:t>
      </w:r>
      <w:r w:rsidRPr="00231B9E">
        <w:rPr>
          <w:rFonts w:ascii="Calibri" w:eastAsia="Times New Roman" w:hAnsi="Calibri" w:cs="Calibri"/>
          <w:sz w:val="22"/>
          <w:szCs w:val="22"/>
          <w:lang w:val="en-US"/>
        </w:rPr>
        <w:t xml:space="preserve">RAN3 should discuss whether OAM should be able to configure and collect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measurements over large distances e.g., beyond the currently supported area scope of 32 cells</w:t>
      </w:r>
    </w:p>
    <w:p w14:paraId="2252D97E" w14:textId="77777777" w:rsidR="0046199A" w:rsidRDefault="0046199A" w:rsidP="001470C7">
      <w:pPr>
        <w:spacing w:after="0"/>
        <w:rPr>
          <w:rFonts w:ascii="Calibri" w:eastAsia="Times New Roman" w:hAnsi="Calibri" w:cs="Calibri"/>
          <w:sz w:val="22"/>
          <w:szCs w:val="22"/>
          <w:lang w:val="en-US"/>
        </w:rPr>
      </w:pPr>
    </w:p>
    <w:p w14:paraId="24F58ABA"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lastRenderedPageBreak/>
        <w:t>Conclusion</w:t>
      </w:r>
    </w:p>
    <w:p w14:paraId="1181B546" w14:textId="77777777" w:rsidR="00231B9E" w:rsidRPr="00231B9E" w:rsidRDefault="00231B9E" w:rsidP="00231B9E">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Proposal 1</w:t>
      </w:r>
      <w:r w:rsidRPr="00231B9E">
        <w:rPr>
          <w:rFonts w:ascii="Calibri" w:eastAsia="Times New Roman" w:hAnsi="Calibri" w:cs="Calibri"/>
          <w:sz w:val="22"/>
          <w:szCs w:val="22"/>
          <w:lang w:val="en-US"/>
        </w:rPr>
        <w:t xml:space="preserve">: RAN3 should discuss whether OAM should be able to distinguish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measurements which are collected under high mobility vs. normal/low mobility</w:t>
      </w:r>
    </w:p>
    <w:p w14:paraId="3813EC23" w14:textId="77777777" w:rsidR="00231B9E" w:rsidRPr="00231B9E" w:rsidRDefault="00231B9E" w:rsidP="00231B9E">
      <w:pPr>
        <w:spacing w:after="0"/>
        <w:rPr>
          <w:rFonts w:ascii="Calibri" w:eastAsia="Times New Roman" w:hAnsi="Calibri" w:cs="Calibri"/>
          <w:sz w:val="22"/>
          <w:szCs w:val="22"/>
          <w:lang w:val="en-US"/>
        </w:rPr>
      </w:pPr>
      <w:r w:rsidRPr="00231B9E">
        <w:rPr>
          <w:rFonts w:ascii="Calibri" w:eastAsia="Times New Roman" w:hAnsi="Calibri" w:cs="Calibri"/>
          <w:sz w:val="22"/>
          <w:szCs w:val="22"/>
          <w:lang w:val="en-US"/>
        </w:rPr>
        <w:t> </w:t>
      </w:r>
    </w:p>
    <w:p w14:paraId="6F56CCE9" w14:textId="77777777" w:rsidR="00231B9E" w:rsidRPr="00231B9E" w:rsidRDefault="00231B9E" w:rsidP="00231B9E">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 xml:space="preserve">Proposal 2: </w:t>
      </w:r>
      <w:r w:rsidRPr="00231B9E">
        <w:rPr>
          <w:rFonts w:ascii="Calibri" w:eastAsia="Times New Roman" w:hAnsi="Calibri" w:cs="Calibri"/>
          <w:sz w:val="22"/>
          <w:szCs w:val="22"/>
          <w:lang w:val="en-US"/>
        </w:rPr>
        <w:t xml:space="preserve">RAN3 should discuss whether OAM should be able to distinguish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measurements which are collected in HSDN cells or non-HSDN cells</w:t>
      </w:r>
    </w:p>
    <w:p w14:paraId="6FFFEA72" w14:textId="77777777" w:rsidR="00231B9E" w:rsidRPr="00231B9E" w:rsidRDefault="00231B9E" w:rsidP="00231B9E">
      <w:pPr>
        <w:spacing w:after="0"/>
        <w:rPr>
          <w:rFonts w:ascii="Calibri" w:eastAsia="Times New Roman" w:hAnsi="Calibri" w:cs="Calibri"/>
          <w:sz w:val="22"/>
          <w:szCs w:val="22"/>
          <w:lang w:val="en-US"/>
        </w:rPr>
      </w:pPr>
      <w:r w:rsidRPr="00231B9E">
        <w:rPr>
          <w:rFonts w:ascii="Calibri" w:eastAsia="Times New Roman" w:hAnsi="Calibri" w:cs="Calibri"/>
          <w:sz w:val="22"/>
          <w:szCs w:val="22"/>
          <w:lang w:val="en-US"/>
        </w:rPr>
        <w:t> </w:t>
      </w:r>
    </w:p>
    <w:p w14:paraId="440AB921" w14:textId="77777777" w:rsidR="00CF3B82" w:rsidRPr="00231B9E" w:rsidRDefault="00CF3B82" w:rsidP="00CF3B82">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Proposal 3:</w:t>
      </w:r>
      <w:r w:rsidRPr="00231B9E">
        <w:rPr>
          <w:rFonts w:ascii="Calibri" w:eastAsia="Times New Roman" w:hAnsi="Calibri" w:cs="Calibri"/>
          <w:sz w:val="22"/>
          <w:szCs w:val="22"/>
          <w:lang w:val="en-US"/>
        </w:rPr>
        <w:t xml:space="preserve"> RAN3 should discuss whether there are solutions needed to:</w:t>
      </w:r>
    </w:p>
    <w:p w14:paraId="6A6D0EFD" w14:textId="77777777" w:rsidR="00CF3B82" w:rsidRPr="00231B9E" w:rsidRDefault="00CF3B82" w:rsidP="00CF3B82">
      <w:pPr>
        <w:numPr>
          <w:ilvl w:val="0"/>
          <w:numId w:val="30"/>
        </w:numPr>
        <w:spacing w:after="0"/>
        <w:textAlignment w:val="center"/>
        <w:rPr>
          <w:rFonts w:ascii="Calibri" w:eastAsia="Times New Roman" w:hAnsi="Calibri" w:cs="Calibri"/>
          <w:sz w:val="22"/>
          <w:szCs w:val="22"/>
          <w:lang w:val="en-US"/>
        </w:rPr>
      </w:pPr>
      <w:r w:rsidRPr="00231B9E">
        <w:rPr>
          <w:rFonts w:ascii="Calibri" w:eastAsia="Times New Roman" w:hAnsi="Calibri" w:cs="Calibri"/>
          <w:sz w:val="22"/>
          <w:szCs w:val="22"/>
          <w:lang w:val="en-US"/>
        </w:rPr>
        <w:t xml:space="preserve">Restrict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configuration to UEs in high mobility scenarios</w:t>
      </w:r>
      <w:r>
        <w:rPr>
          <w:rFonts w:ascii="Calibri" w:eastAsia="Times New Roman" w:hAnsi="Calibri" w:cs="Calibri"/>
          <w:sz w:val="22"/>
          <w:szCs w:val="22"/>
          <w:lang w:val="en-US"/>
        </w:rPr>
        <w:t xml:space="preserve"> (network-based solution)</w:t>
      </w:r>
    </w:p>
    <w:p w14:paraId="74E4DE3E" w14:textId="77777777" w:rsidR="00CF3B82" w:rsidRPr="00231B9E" w:rsidRDefault="00CF3B82" w:rsidP="00CF3B82">
      <w:pPr>
        <w:numPr>
          <w:ilvl w:val="0"/>
          <w:numId w:val="30"/>
        </w:numPr>
        <w:spacing w:after="0"/>
        <w:textAlignment w:val="center"/>
        <w:rPr>
          <w:rFonts w:ascii="Calibri" w:eastAsia="Times New Roman" w:hAnsi="Calibri" w:cs="Calibri"/>
          <w:sz w:val="22"/>
          <w:szCs w:val="22"/>
          <w:lang w:val="en-US"/>
        </w:rPr>
      </w:pPr>
      <w:r w:rsidRPr="00231B9E">
        <w:rPr>
          <w:rFonts w:ascii="Calibri" w:eastAsia="Times New Roman" w:hAnsi="Calibri" w:cs="Calibri"/>
          <w:sz w:val="22"/>
          <w:szCs w:val="22"/>
          <w:lang w:val="en-US"/>
        </w:rPr>
        <w:t xml:space="preserve">Restrict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 collection from UEs in high mobility scenarios</w:t>
      </w:r>
      <w:r>
        <w:rPr>
          <w:rFonts w:ascii="Calibri" w:eastAsia="Times New Roman" w:hAnsi="Calibri" w:cs="Calibri"/>
          <w:sz w:val="22"/>
          <w:szCs w:val="22"/>
          <w:lang w:val="en-US"/>
        </w:rPr>
        <w:t xml:space="preserve"> (UE-based solution)</w:t>
      </w:r>
    </w:p>
    <w:p w14:paraId="0B2EE4AA" w14:textId="77777777" w:rsidR="00CF3B82" w:rsidRDefault="00CF3B82" w:rsidP="00CF3B82">
      <w:pPr>
        <w:numPr>
          <w:ilvl w:val="0"/>
          <w:numId w:val="30"/>
        </w:numPr>
        <w:spacing w:after="0"/>
        <w:textAlignment w:val="center"/>
        <w:rPr>
          <w:rFonts w:ascii="Calibri" w:eastAsia="Times New Roman" w:hAnsi="Calibri" w:cs="Calibri"/>
          <w:sz w:val="22"/>
          <w:szCs w:val="22"/>
          <w:lang w:val="en-US"/>
        </w:rPr>
      </w:pPr>
      <w:r w:rsidRPr="00231B9E">
        <w:rPr>
          <w:rFonts w:ascii="Calibri" w:eastAsia="Times New Roman" w:hAnsi="Calibri" w:cs="Calibri"/>
          <w:sz w:val="22"/>
          <w:szCs w:val="22"/>
          <w:lang w:val="en-US"/>
        </w:rPr>
        <w:t xml:space="preserve">Restrict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reporting from UEs in high mobility scenarios</w:t>
      </w:r>
      <w:r>
        <w:rPr>
          <w:rFonts w:ascii="Calibri" w:eastAsia="Times New Roman" w:hAnsi="Calibri" w:cs="Calibri"/>
          <w:sz w:val="22"/>
          <w:szCs w:val="22"/>
          <w:lang w:val="en-US"/>
        </w:rPr>
        <w:t xml:space="preserve"> (UE-based solution)</w:t>
      </w:r>
    </w:p>
    <w:p w14:paraId="21071637" w14:textId="77777777" w:rsidR="00CF3B82" w:rsidRDefault="00CF3B82" w:rsidP="00CF3B82">
      <w:pPr>
        <w:spacing w:after="0"/>
        <w:textAlignment w:val="center"/>
        <w:rPr>
          <w:rFonts w:ascii="Calibri" w:eastAsia="Times New Roman" w:hAnsi="Calibri" w:cs="Calibri"/>
          <w:sz w:val="22"/>
          <w:szCs w:val="22"/>
          <w:lang w:val="en-US"/>
        </w:rPr>
      </w:pPr>
    </w:p>
    <w:p w14:paraId="27EC0842" w14:textId="77777777" w:rsidR="00CF3B82" w:rsidRPr="00231B9E" w:rsidRDefault="00CF3B82" w:rsidP="00CF3B82">
      <w:pPr>
        <w:spacing w:after="0"/>
        <w:textAlignment w:val="center"/>
        <w:rPr>
          <w:rFonts w:ascii="Calibri" w:eastAsia="Times New Roman" w:hAnsi="Calibri" w:cs="Calibri"/>
          <w:sz w:val="22"/>
          <w:szCs w:val="22"/>
          <w:lang w:val="en-US"/>
        </w:rPr>
      </w:pPr>
      <w:r w:rsidRPr="003773B0">
        <w:rPr>
          <w:rFonts w:ascii="Calibri" w:eastAsia="Times New Roman" w:hAnsi="Calibri" w:cs="Calibri"/>
          <w:b/>
          <w:bCs/>
          <w:sz w:val="22"/>
          <w:szCs w:val="22"/>
          <w:lang w:val="en-US"/>
        </w:rPr>
        <w:t>Proposal 4:</w:t>
      </w:r>
      <w:r w:rsidRPr="003773B0">
        <w:rPr>
          <w:rFonts w:ascii="Calibri" w:eastAsia="Times New Roman" w:hAnsi="Calibri" w:cs="Calibri"/>
          <w:sz w:val="22"/>
          <w:szCs w:val="22"/>
          <w:lang w:val="en-US"/>
        </w:rPr>
        <w:t xml:space="preserve"> RAN3 should discuss whether </w:t>
      </w:r>
      <w:r>
        <w:rPr>
          <w:rFonts w:ascii="Calibri" w:eastAsia="Times New Roman" w:hAnsi="Calibri" w:cs="Calibri"/>
          <w:sz w:val="22"/>
          <w:szCs w:val="22"/>
          <w:lang w:val="en-US"/>
        </w:rPr>
        <w:t xml:space="preserve">any </w:t>
      </w:r>
      <w:r w:rsidRPr="003773B0">
        <w:rPr>
          <w:rFonts w:ascii="Calibri" w:eastAsia="Times New Roman" w:hAnsi="Calibri" w:cs="Calibri"/>
          <w:sz w:val="22"/>
          <w:szCs w:val="22"/>
          <w:lang w:val="en-US"/>
        </w:rPr>
        <w:t xml:space="preserve">enhancements to </w:t>
      </w:r>
      <w:proofErr w:type="spellStart"/>
      <w:r w:rsidRPr="003773B0">
        <w:rPr>
          <w:rFonts w:ascii="Calibri" w:eastAsia="Times New Roman" w:hAnsi="Calibri" w:cs="Calibri"/>
          <w:sz w:val="22"/>
          <w:szCs w:val="22"/>
          <w:lang w:val="en-US"/>
        </w:rPr>
        <w:t>QoE</w:t>
      </w:r>
      <w:proofErr w:type="spellEnd"/>
      <w:r w:rsidRPr="003773B0">
        <w:rPr>
          <w:rFonts w:ascii="Calibri" w:eastAsia="Times New Roman" w:hAnsi="Calibri" w:cs="Calibri"/>
          <w:sz w:val="22"/>
          <w:szCs w:val="22"/>
          <w:lang w:val="en-US"/>
        </w:rPr>
        <w:t xml:space="preserve"> </w:t>
      </w:r>
      <w:r>
        <w:rPr>
          <w:rFonts w:ascii="Calibri" w:eastAsia="Times New Roman" w:hAnsi="Calibri" w:cs="Calibri"/>
          <w:sz w:val="22"/>
          <w:szCs w:val="22"/>
          <w:lang w:val="en-US"/>
        </w:rPr>
        <w:t>configuration</w:t>
      </w:r>
      <w:r w:rsidRPr="003773B0">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sent from MCE to gNB is needed for optimizing high mobility scenarios </w:t>
      </w:r>
      <w:r w:rsidRPr="003773B0">
        <w:rPr>
          <w:rFonts w:ascii="Calibri" w:eastAsia="Times New Roman" w:hAnsi="Calibri" w:cs="Calibri"/>
          <w:sz w:val="22"/>
          <w:szCs w:val="22"/>
          <w:lang w:val="en-US"/>
        </w:rPr>
        <w:t xml:space="preserve">e.g., </w:t>
      </w:r>
      <w:r>
        <w:rPr>
          <w:rFonts w:ascii="Calibri" w:eastAsia="Times New Roman" w:hAnsi="Calibri" w:cs="Calibri"/>
          <w:sz w:val="22"/>
          <w:szCs w:val="22"/>
          <w:lang w:val="en-US"/>
        </w:rPr>
        <w:t xml:space="preserve">a “high mobility flag” indicating interest in collecting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only in high mobility scenarios</w:t>
      </w:r>
      <w:r w:rsidRPr="003773B0">
        <w:rPr>
          <w:rFonts w:ascii="Calibri" w:eastAsia="Times New Roman" w:hAnsi="Calibri" w:cs="Calibri"/>
          <w:sz w:val="22"/>
          <w:szCs w:val="22"/>
          <w:lang w:val="en-US"/>
        </w:rPr>
        <w:t xml:space="preserve"> </w:t>
      </w:r>
    </w:p>
    <w:p w14:paraId="2505A25F" w14:textId="77777777" w:rsidR="00CF3B82" w:rsidRPr="00231B9E" w:rsidRDefault="00CF3B82" w:rsidP="00CF3B82">
      <w:pPr>
        <w:spacing w:after="0"/>
        <w:rPr>
          <w:rFonts w:ascii="Calibri" w:eastAsia="Times New Roman" w:hAnsi="Calibri" w:cs="Calibri"/>
          <w:sz w:val="22"/>
          <w:szCs w:val="22"/>
          <w:lang w:val="en-US"/>
        </w:rPr>
      </w:pPr>
      <w:r w:rsidRPr="00231B9E">
        <w:rPr>
          <w:rFonts w:ascii="Calibri" w:eastAsia="Times New Roman" w:hAnsi="Calibri" w:cs="Calibri"/>
          <w:sz w:val="22"/>
          <w:szCs w:val="22"/>
          <w:lang w:val="en-US"/>
        </w:rPr>
        <w:t> </w:t>
      </w:r>
    </w:p>
    <w:p w14:paraId="6432DA8B" w14:textId="77777777" w:rsidR="00CF3B82" w:rsidRPr="00231B9E" w:rsidRDefault="00CF3B82" w:rsidP="00CF3B82">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5</w:t>
      </w:r>
      <w:r w:rsidRPr="00231B9E">
        <w:rPr>
          <w:rFonts w:ascii="Calibri" w:eastAsia="Times New Roman" w:hAnsi="Calibri" w:cs="Calibri"/>
          <w:b/>
          <w:bCs/>
          <w:sz w:val="22"/>
          <w:szCs w:val="22"/>
          <w:lang w:val="en-US"/>
        </w:rPr>
        <w:t>:</w:t>
      </w:r>
      <w:r w:rsidRPr="00231B9E">
        <w:rPr>
          <w:rFonts w:ascii="Calibri" w:eastAsia="Times New Roman" w:hAnsi="Calibri" w:cs="Calibri"/>
          <w:sz w:val="22"/>
          <w:szCs w:val="22"/>
          <w:lang w:val="en-US"/>
        </w:rPr>
        <w:t xml:space="preserve"> RAN3 should discuss whether</w:t>
      </w:r>
      <w:r>
        <w:rPr>
          <w:rFonts w:ascii="Calibri" w:eastAsia="Times New Roman" w:hAnsi="Calibri" w:cs="Calibri"/>
          <w:sz w:val="22"/>
          <w:szCs w:val="22"/>
          <w:lang w:val="en-US"/>
        </w:rPr>
        <w:t xml:space="preserve"> any</w:t>
      </w:r>
      <w:r w:rsidRPr="00231B9E">
        <w:rPr>
          <w:rFonts w:ascii="Calibri" w:eastAsia="Times New Roman" w:hAnsi="Calibri" w:cs="Calibri"/>
          <w:sz w:val="22"/>
          <w:szCs w:val="22"/>
          <w:lang w:val="en-US"/>
        </w:rPr>
        <w:t xml:space="preserve"> enhancements to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report </w:t>
      </w:r>
      <w:r>
        <w:rPr>
          <w:rFonts w:ascii="Calibri" w:eastAsia="Times New Roman" w:hAnsi="Calibri" w:cs="Calibri"/>
          <w:sz w:val="22"/>
          <w:szCs w:val="22"/>
          <w:lang w:val="en-US"/>
        </w:rPr>
        <w:t xml:space="preserve">sent from gNB to MCE is needed for optimizing high mobility scenarios </w:t>
      </w:r>
      <w:r w:rsidRPr="00231B9E">
        <w:rPr>
          <w:rFonts w:ascii="Calibri" w:eastAsia="Times New Roman" w:hAnsi="Calibri" w:cs="Calibri"/>
          <w:sz w:val="22"/>
          <w:szCs w:val="22"/>
          <w:lang w:val="en-US"/>
        </w:rPr>
        <w:t xml:space="preserve">e.g., a mobility state indicator (high/medium/normal mobility) </w:t>
      </w:r>
      <w:r>
        <w:rPr>
          <w:rFonts w:ascii="Calibri" w:eastAsia="Times New Roman" w:hAnsi="Calibri" w:cs="Calibri"/>
          <w:sz w:val="22"/>
          <w:szCs w:val="22"/>
          <w:lang w:val="en-US"/>
        </w:rPr>
        <w:t>or HSDN cell indicator (post-processing solution)</w:t>
      </w:r>
    </w:p>
    <w:p w14:paraId="0DF70401" w14:textId="77777777" w:rsidR="00CF3B82" w:rsidRDefault="00CF3B82" w:rsidP="00CF3B82">
      <w:pPr>
        <w:spacing w:after="0"/>
        <w:rPr>
          <w:rFonts w:ascii="Calibri" w:eastAsia="Times New Roman" w:hAnsi="Calibri" w:cs="Calibri"/>
          <w:sz w:val="22"/>
          <w:szCs w:val="22"/>
          <w:lang w:val="en-US"/>
        </w:rPr>
      </w:pPr>
    </w:p>
    <w:p w14:paraId="5861575B" w14:textId="77777777" w:rsidR="00CF3B82" w:rsidRPr="00231B9E" w:rsidRDefault="00CF3B82" w:rsidP="00CF3B82">
      <w:pPr>
        <w:spacing w:after="0"/>
        <w:rPr>
          <w:rFonts w:ascii="Calibri" w:eastAsia="Times New Roman" w:hAnsi="Calibri" w:cs="Calibri"/>
          <w:sz w:val="22"/>
          <w:szCs w:val="22"/>
          <w:lang w:val="en-US"/>
        </w:rPr>
      </w:pPr>
      <w:r w:rsidRPr="00231B9E">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6</w:t>
      </w:r>
      <w:r w:rsidRPr="00231B9E">
        <w:rPr>
          <w:rFonts w:ascii="Calibri" w:eastAsia="Times New Roman" w:hAnsi="Calibri" w:cs="Calibri"/>
          <w:b/>
          <w:bCs/>
          <w:sz w:val="22"/>
          <w:szCs w:val="22"/>
          <w:lang w:val="en-US"/>
        </w:rPr>
        <w:t xml:space="preserve">: </w:t>
      </w:r>
      <w:r w:rsidRPr="00231B9E">
        <w:rPr>
          <w:rFonts w:ascii="Calibri" w:eastAsia="Times New Roman" w:hAnsi="Calibri" w:cs="Calibri"/>
          <w:sz w:val="22"/>
          <w:szCs w:val="22"/>
          <w:lang w:val="en-US"/>
        </w:rPr>
        <w:t xml:space="preserve">RAN3 should discuss whether OAM should be able to configure and collect </w:t>
      </w:r>
      <w:proofErr w:type="spellStart"/>
      <w:r w:rsidRPr="00231B9E">
        <w:rPr>
          <w:rFonts w:ascii="Calibri" w:eastAsia="Times New Roman" w:hAnsi="Calibri" w:cs="Calibri"/>
          <w:sz w:val="22"/>
          <w:szCs w:val="22"/>
          <w:lang w:val="en-US"/>
        </w:rPr>
        <w:t>QoE</w:t>
      </w:r>
      <w:proofErr w:type="spellEnd"/>
      <w:r w:rsidRPr="00231B9E">
        <w:rPr>
          <w:rFonts w:ascii="Calibri" w:eastAsia="Times New Roman" w:hAnsi="Calibri" w:cs="Calibri"/>
          <w:sz w:val="22"/>
          <w:szCs w:val="22"/>
          <w:lang w:val="en-US"/>
        </w:rPr>
        <w:t xml:space="preserve"> measurements over large distances e.g., beyond the currently supported area scope of 32 cells</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726E7" w14:textId="77777777" w:rsidR="00773096" w:rsidRDefault="00773096" w:rsidP="006F5F92">
      <w:pPr>
        <w:spacing w:after="0"/>
      </w:pPr>
      <w:r>
        <w:separator/>
      </w:r>
    </w:p>
  </w:endnote>
  <w:endnote w:type="continuationSeparator" w:id="0">
    <w:p w14:paraId="06CCFFB4" w14:textId="77777777" w:rsidR="00773096" w:rsidRDefault="00773096" w:rsidP="006F5F92">
      <w:pPr>
        <w:spacing w:after="0"/>
      </w:pPr>
      <w:r>
        <w:continuationSeparator/>
      </w:r>
    </w:p>
  </w:endnote>
  <w:endnote w:type="continuationNotice" w:id="1">
    <w:p w14:paraId="4EB54E08" w14:textId="77777777" w:rsidR="00773096" w:rsidRDefault="00773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48610" w14:textId="77777777" w:rsidR="00773096" w:rsidRDefault="00773096" w:rsidP="006F5F92">
      <w:pPr>
        <w:spacing w:after="0"/>
      </w:pPr>
      <w:r>
        <w:separator/>
      </w:r>
    </w:p>
  </w:footnote>
  <w:footnote w:type="continuationSeparator" w:id="0">
    <w:p w14:paraId="0BA21DC6" w14:textId="77777777" w:rsidR="00773096" w:rsidRDefault="00773096" w:rsidP="006F5F92">
      <w:pPr>
        <w:spacing w:after="0"/>
      </w:pPr>
      <w:r>
        <w:continuationSeparator/>
      </w:r>
    </w:p>
  </w:footnote>
  <w:footnote w:type="continuationNotice" w:id="1">
    <w:p w14:paraId="3B073007" w14:textId="77777777" w:rsidR="00773096" w:rsidRDefault="007730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9094F"/>
    <w:multiLevelType w:val="hybridMultilevel"/>
    <w:tmpl w:val="74A6A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B40597"/>
    <w:multiLevelType w:val="multilevel"/>
    <w:tmpl w:val="4A4CA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
  </w:num>
  <w:num w:numId="4">
    <w:abstractNumId w:val="25"/>
  </w:num>
  <w:num w:numId="5">
    <w:abstractNumId w:val="11"/>
  </w:num>
  <w:num w:numId="6">
    <w:abstractNumId w:val="26"/>
  </w:num>
  <w:num w:numId="7">
    <w:abstractNumId w:val="13"/>
  </w:num>
  <w:num w:numId="8">
    <w:abstractNumId w:val="2"/>
  </w:num>
  <w:num w:numId="9">
    <w:abstractNumId w:val="3"/>
  </w:num>
  <w:num w:numId="10">
    <w:abstractNumId w:val="9"/>
  </w:num>
  <w:num w:numId="11">
    <w:abstractNumId w:val="27"/>
  </w:num>
  <w:num w:numId="12">
    <w:abstractNumId w:val="0"/>
  </w:num>
  <w:num w:numId="13">
    <w:abstractNumId w:val="30"/>
  </w:num>
  <w:num w:numId="14">
    <w:abstractNumId w:val="22"/>
  </w:num>
  <w:num w:numId="15">
    <w:abstractNumId w:val="4"/>
  </w:num>
  <w:num w:numId="16">
    <w:abstractNumId w:val="15"/>
  </w:num>
  <w:num w:numId="17">
    <w:abstractNumId w:val="10"/>
  </w:num>
  <w:num w:numId="18">
    <w:abstractNumId w:val="24"/>
  </w:num>
  <w:num w:numId="19">
    <w:abstractNumId w:val="18"/>
  </w:num>
  <w:num w:numId="20">
    <w:abstractNumId w:val="23"/>
  </w:num>
  <w:num w:numId="21">
    <w:abstractNumId w:val="21"/>
  </w:num>
  <w:num w:numId="22">
    <w:abstractNumId w:val="20"/>
  </w:num>
  <w:num w:numId="23">
    <w:abstractNumId w:val="17"/>
  </w:num>
  <w:num w:numId="24">
    <w:abstractNumId w:val="12"/>
  </w:num>
  <w:num w:numId="25">
    <w:abstractNumId w:val="28"/>
  </w:num>
  <w:num w:numId="26">
    <w:abstractNumId w:val="16"/>
  </w:num>
  <w:num w:numId="27">
    <w:abstractNumId w:val="7"/>
  </w:num>
  <w:num w:numId="28">
    <w:abstractNumId w:val="5"/>
  </w:num>
  <w:num w:numId="29">
    <w:abstractNumId w:val="8"/>
  </w:num>
  <w:num w:numId="30">
    <w:abstractNumId w:val="29"/>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BA0"/>
    <w:rsid w:val="00005EF1"/>
    <w:rsid w:val="00007754"/>
    <w:rsid w:val="00011115"/>
    <w:rsid w:val="00013035"/>
    <w:rsid w:val="00016213"/>
    <w:rsid w:val="00016648"/>
    <w:rsid w:val="00016923"/>
    <w:rsid w:val="00016A85"/>
    <w:rsid w:val="0001736B"/>
    <w:rsid w:val="00017988"/>
    <w:rsid w:val="0002287F"/>
    <w:rsid w:val="0002370E"/>
    <w:rsid w:val="00026785"/>
    <w:rsid w:val="00026B82"/>
    <w:rsid w:val="000302BA"/>
    <w:rsid w:val="0003052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181C"/>
    <w:rsid w:val="00052325"/>
    <w:rsid w:val="00054F3B"/>
    <w:rsid w:val="00056596"/>
    <w:rsid w:val="00056C6A"/>
    <w:rsid w:val="000576E8"/>
    <w:rsid w:val="0006191A"/>
    <w:rsid w:val="00062827"/>
    <w:rsid w:val="0007024D"/>
    <w:rsid w:val="00072D1E"/>
    <w:rsid w:val="00072E7C"/>
    <w:rsid w:val="00074992"/>
    <w:rsid w:val="000817E7"/>
    <w:rsid w:val="00085880"/>
    <w:rsid w:val="00090788"/>
    <w:rsid w:val="0009270B"/>
    <w:rsid w:val="00093189"/>
    <w:rsid w:val="00093D3C"/>
    <w:rsid w:val="00094C94"/>
    <w:rsid w:val="00095A14"/>
    <w:rsid w:val="000962E4"/>
    <w:rsid w:val="0009658D"/>
    <w:rsid w:val="00096A23"/>
    <w:rsid w:val="00096B82"/>
    <w:rsid w:val="000971D5"/>
    <w:rsid w:val="00097203"/>
    <w:rsid w:val="000A0616"/>
    <w:rsid w:val="000A36F5"/>
    <w:rsid w:val="000A4303"/>
    <w:rsid w:val="000A4892"/>
    <w:rsid w:val="000A48CD"/>
    <w:rsid w:val="000A6FE8"/>
    <w:rsid w:val="000A7D3D"/>
    <w:rsid w:val="000B0070"/>
    <w:rsid w:val="000B0EE4"/>
    <w:rsid w:val="000B182D"/>
    <w:rsid w:val="000B19D7"/>
    <w:rsid w:val="000B31A9"/>
    <w:rsid w:val="000B65EC"/>
    <w:rsid w:val="000B6ABC"/>
    <w:rsid w:val="000C090F"/>
    <w:rsid w:val="000C187A"/>
    <w:rsid w:val="000C2243"/>
    <w:rsid w:val="000C5145"/>
    <w:rsid w:val="000C63AC"/>
    <w:rsid w:val="000C6678"/>
    <w:rsid w:val="000C677A"/>
    <w:rsid w:val="000C691F"/>
    <w:rsid w:val="000D0C21"/>
    <w:rsid w:val="000D152B"/>
    <w:rsid w:val="000D212C"/>
    <w:rsid w:val="000D2327"/>
    <w:rsid w:val="000D2ED5"/>
    <w:rsid w:val="000D36A0"/>
    <w:rsid w:val="000D4CD8"/>
    <w:rsid w:val="000D5865"/>
    <w:rsid w:val="000D5BC9"/>
    <w:rsid w:val="000D5DD0"/>
    <w:rsid w:val="000D5F38"/>
    <w:rsid w:val="000D6FA2"/>
    <w:rsid w:val="000D70FA"/>
    <w:rsid w:val="000D7EE7"/>
    <w:rsid w:val="000E0D53"/>
    <w:rsid w:val="000E1826"/>
    <w:rsid w:val="000E191F"/>
    <w:rsid w:val="000E1BBE"/>
    <w:rsid w:val="000E1F07"/>
    <w:rsid w:val="000E2563"/>
    <w:rsid w:val="000E25C6"/>
    <w:rsid w:val="000E3E5A"/>
    <w:rsid w:val="000E4223"/>
    <w:rsid w:val="000E56C4"/>
    <w:rsid w:val="000E57E3"/>
    <w:rsid w:val="000E59F2"/>
    <w:rsid w:val="000E72AF"/>
    <w:rsid w:val="000E7556"/>
    <w:rsid w:val="000F0EC6"/>
    <w:rsid w:val="000F2C9E"/>
    <w:rsid w:val="000F5110"/>
    <w:rsid w:val="000F53D7"/>
    <w:rsid w:val="000F6012"/>
    <w:rsid w:val="000F7923"/>
    <w:rsid w:val="001007D9"/>
    <w:rsid w:val="00101C18"/>
    <w:rsid w:val="00102421"/>
    <w:rsid w:val="00102A61"/>
    <w:rsid w:val="00103EDF"/>
    <w:rsid w:val="0010605B"/>
    <w:rsid w:val="00107098"/>
    <w:rsid w:val="001077AD"/>
    <w:rsid w:val="00107CF4"/>
    <w:rsid w:val="0011126F"/>
    <w:rsid w:val="001117E1"/>
    <w:rsid w:val="00111F23"/>
    <w:rsid w:val="00112011"/>
    <w:rsid w:val="001141F2"/>
    <w:rsid w:val="001167BA"/>
    <w:rsid w:val="00117133"/>
    <w:rsid w:val="001226A1"/>
    <w:rsid w:val="00123896"/>
    <w:rsid w:val="001254E9"/>
    <w:rsid w:val="0012706D"/>
    <w:rsid w:val="001303DE"/>
    <w:rsid w:val="00131A03"/>
    <w:rsid w:val="00131D34"/>
    <w:rsid w:val="00132490"/>
    <w:rsid w:val="0013354F"/>
    <w:rsid w:val="001343D7"/>
    <w:rsid w:val="00141072"/>
    <w:rsid w:val="001416AE"/>
    <w:rsid w:val="00145A92"/>
    <w:rsid w:val="001470C7"/>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45B0"/>
    <w:rsid w:val="00196BDF"/>
    <w:rsid w:val="001976E5"/>
    <w:rsid w:val="001A0126"/>
    <w:rsid w:val="001A0BD4"/>
    <w:rsid w:val="001A6B88"/>
    <w:rsid w:val="001A7FAA"/>
    <w:rsid w:val="001B105A"/>
    <w:rsid w:val="001B17AC"/>
    <w:rsid w:val="001B795A"/>
    <w:rsid w:val="001C3A5F"/>
    <w:rsid w:val="001C4EB0"/>
    <w:rsid w:val="001C4F44"/>
    <w:rsid w:val="001C54DA"/>
    <w:rsid w:val="001C6CDD"/>
    <w:rsid w:val="001C75FF"/>
    <w:rsid w:val="001C78D6"/>
    <w:rsid w:val="001D19A8"/>
    <w:rsid w:val="001D2A48"/>
    <w:rsid w:val="001D3C3F"/>
    <w:rsid w:val="001D424C"/>
    <w:rsid w:val="001D4284"/>
    <w:rsid w:val="001D5280"/>
    <w:rsid w:val="001D5CD8"/>
    <w:rsid w:val="001E0082"/>
    <w:rsid w:val="001E00E9"/>
    <w:rsid w:val="001E35D1"/>
    <w:rsid w:val="001E5FF2"/>
    <w:rsid w:val="001E715B"/>
    <w:rsid w:val="001F1928"/>
    <w:rsid w:val="001F2ABA"/>
    <w:rsid w:val="001F46BF"/>
    <w:rsid w:val="001F4ADF"/>
    <w:rsid w:val="001F66E5"/>
    <w:rsid w:val="001F7D34"/>
    <w:rsid w:val="00202A3D"/>
    <w:rsid w:val="00203618"/>
    <w:rsid w:val="00204DFB"/>
    <w:rsid w:val="0020653D"/>
    <w:rsid w:val="002104DA"/>
    <w:rsid w:val="00210BA4"/>
    <w:rsid w:val="00213317"/>
    <w:rsid w:val="002134B7"/>
    <w:rsid w:val="002145E1"/>
    <w:rsid w:val="00216D54"/>
    <w:rsid w:val="00217ADF"/>
    <w:rsid w:val="0022431D"/>
    <w:rsid w:val="00230735"/>
    <w:rsid w:val="00231B9E"/>
    <w:rsid w:val="00231D28"/>
    <w:rsid w:val="0023239E"/>
    <w:rsid w:val="00232F8F"/>
    <w:rsid w:val="002407C7"/>
    <w:rsid w:val="00241065"/>
    <w:rsid w:val="00241403"/>
    <w:rsid w:val="00242318"/>
    <w:rsid w:val="00242E4E"/>
    <w:rsid w:val="002431DC"/>
    <w:rsid w:val="002440C4"/>
    <w:rsid w:val="002450B2"/>
    <w:rsid w:val="00245744"/>
    <w:rsid w:val="002505C2"/>
    <w:rsid w:val="002521C7"/>
    <w:rsid w:val="00253749"/>
    <w:rsid w:val="00253A41"/>
    <w:rsid w:val="002551DB"/>
    <w:rsid w:val="0025623B"/>
    <w:rsid w:val="002569D4"/>
    <w:rsid w:val="00257BE9"/>
    <w:rsid w:val="00261499"/>
    <w:rsid w:val="00261E7B"/>
    <w:rsid w:val="00262D46"/>
    <w:rsid w:val="002633FB"/>
    <w:rsid w:val="00265385"/>
    <w:rsid w:val="002661AB"/>
    <w:rsid w:val="00271F96"/>
    <w:rsid w:val="002747DF"/>
    <w:rsid w:val="00275C8E"/>
    <w:rsid w:val="002772F9"/>
    <w:rsid w:val="00277D70"/>
    <w:rsid w:val="00280C47"/>
    <w:rsid w:val="00282B9B"/>
    <w:rsid w:val="0028329E"/>
    <w:rsid w:val="00283463"/>
    <w:rsid w:val="00283531"/>
    <w:rsid w:val="0028447E"/>
    <w:rsid w:val="0028470D"/>
    <w:rsid w:val="00284FC6"/>
    <w:rsid w:val="00290E5B"/>
    <w:rsid w:val="00291F00"/>
    <w:rsid w:val="00294640"/>
    <w:rsid w:val="002A0123"/>
    <w:rsid w:val="002A3291"/>
    <w:rsid w:val="002A4383"/>
    <w:rsid w:val="002A4B43"/>
    <w:rsid w:val="002A5A6F"/>
    <w:rsid w:val="002A5F0F"/>
    <w:rsid w:val="002A62B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418"/>
    <w:rsid w:val="002F3C84"/>
    <w:rsid w:val="002F552A"/>
    <w:rsid w:val="002F5FA7"/>
    <w:rsid w:val="002F61E6"/>
    <w:rsid w:val="003001DF"/>
    <w:rsid w:val="00300A13"/>
    <w:rsid w:val="00306829"/>
    <w:rsid w:val="00307101"/>
    <w:rsid w:val="0030737E"/>
    <w:rsid w:val="00312096"/>
    <w:rsid w:val="00312511"/>
    <w:rsid w:val="0031356E"/>
    <w:rsid w:val="00315786"/>
    <w:rsid w:val="00315D42"/>
    <w:rsid w:val="003164D7"/>
    <w:rsid w:val="003167F4"/>
    <w:rsid w:val="00316B43"/>
    <w:rsid w:val="00317590"/>
    <w:rsid w:val="003201F3"/>
    <w:rsid w:val="003206A9"/>
    <w:rsid w:val="00321302"/>
    <w:rsid w:val="00322187"/>
    <w:rsid w:val="003225BF"/>
    <w:rsid w:val="0032635E"/>
    <w:rsid w:val="003266CE"/>
    <w:rsid w:val="003267CB"/>
    <w:rsid w:val="00326BDA"/>
    <w:rsid w:val="00332392"/>
    <w:rsid w:val="00332BD3"/>
    <w:rsid w:val="003330D4"/>
    <w:rsid w:val="003341C8"/>
    <w:rsid w:val="00340247"/>
    <w:rsid w:val="0034324E"/>
    <w:rsid w:val="0034415B"/>
    <w:rsid w:val="00344304"/>
    <w:rsid w:val="003471B0"/>
    <w:rsid w:val="003479C3"/>
    <w:rsid w:val="00350D3A"/>
    <w:rsid w:val="00351859"/>
    <w:rsid w:val="00351CFC"/>
    <w:rsid w:val="00352961"/>
    <w:rsid w:val="00352AE1"/>
    <w:rsid w:val="00352C3E"/>
    <w:rsid w:val="003534EF"/>
    <w:rsid w:val="0035496B"/>
    <w:rsid w:val="00355707"/>
    <w:rsid w:val="00357544"/>
    <w:rsid w:val="003606A7"/>
    <w:rsid w:val="00361A69"/>
    <w:rsid w:val="003622F6"/>
    <w:rsid w:val="00364AA4"/>
    <w:rsid w:val="00364C2E"/>
    <w:rsid w:val="003658AF"/>
    <w:rsid w:val="0036790A"/>
    <w:rsid w:val="00371422"/>
    <w:rsid w:val="00371ECD"/>
    <w:rsid w:val="00375C4A"/>
    <w:rsid w:val="00376955"/>
    <w:rsid w:val="003773B0"/>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95283"/>
    <w:rsid w:val="003A02A4"/>
    <w:rsid w:val="003A046D"/>
    <w:rsid w:val="003A0C20"/>
    <w:rsid w:val="003A13B6"/>
    <w:rsid w:val="003A1D75"/>
    <w:rsid w:val="003A1D89"/>
    <w:rsid w:val="003A27FD"/>
    <w:rsid w:val="003A2CC4"/>
    <w:rsid w:val="003A2EA1"/>
    <w:rsid w:val="003A4189"/>
    <w:rsid w:val="003A50F8"/>
    <w:rsid w:val="003A63B7"/>
    <w:rsid w:val="003A64DA"/>
    <w:rsid w:val="003A7902"/>
    <w:rsid w:val="003B059B"/>
    <w:rsid w:val="003B0AEC"/>
    <w:rsid w:val="003B19ED"/>
    <w:rsid w:val="003B332F"/>
    <w:rsid w:val="003B4155"/>
    <w:rsid w:val="003B616E"/>
    <w:rsid w:val="003C09AE"/>
    <w:rsid w:val="003C1B86"/>
    <w:rsid w:val="003C202B"/>
    <w:rsid w:val="003C2713"/>
    <w:rsid w:val="003C2FEE"/>
    <w:rsid w:val="003C4CDF"/>
    <w:rsid w:val="003C57C7"/>
    <w:rsid w:val="003C58E3"/>
    <w:rsid w:val="003C5BE6"/>
    <w:rsid w:val="003C5CE2"/>
    <w:rsid w:val="003C5FA5"/>
    <w:rsid w:val="003C621A"/>
    <w:rsid w:val="003C71AA"/>
    <w:rsid w:val="003D2358"/>
    <w:rsid w:val="003D2C7B"/>
    <w:rsid w:val="003D56B8"/>
    <w:rsid w:val="003D69B1"/>
    <w:rsid w:val="003E1511"/>
    <w:rsid w:val="003E3201"/>
    <w:rsid w:val="003E3500"/>
    <w:rsid w:val="003E3AA7"/>
    <w:rsid w:val="003E6FF1"/>
    <w:rsid w:val="003F0053"/>
    <w:rsid w:val="003F21D5"/>
    <w:rsid w:val="003F2FCA"/>
    <w:rsid w:val="003F3059"/>
    <w:rsid w:val="003F322C"/>
    <w:rsid w:val="003F5CA9"/>
    <w:rsid w:val="003F7148"/>
    <w:rsid w:val="003F7D1B"/>
    <w:rsid w:val="0040120E"/>
    <w:rsid w:val="004029C8"/>
    <w:rsid w:val="00404C07"/>
    <w:rsid w:val="00405345"/>
    <w:rsid w:val="00413738"/>
    <w:rsid w:val="00414E56"/>
    <w:rsid w:val="00415061"/>
    <w:rsid w:val="0041561A"/>
    <w:rsid w:val="004163B5"/>
    <w:rsid w:val="00420B11"/>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CE7"/>
    <w:rsid w:val="00450FAE"/>
    <w:rsid w:val="00451C1B"/>
    <w:rsid w:val="00451F83"/>
    <w:rsid w:val="00452B5E"/>
    <w:rsid w:val="004558A2"/>
    <w:rsid w:val="004563E5"/>
    <w:rsid w:val="004574F3"/>
    <w:rsid w:val="0046199A"/>
    <w:rsid w:val="00465457"/>
    <w:rsid w:val="0046588B"/>
    <w:rsid w:val="004732FF"/>
    <w:rsid w:val="00473FA7"/>
    <w:rsid w:val="0047438E"/>
    <w:rsid w:val="00475C7E"/>
    <w:rsid w:val="00477F9F"/>
    <w:rsid w:val="004814FF"/>
    <w:rsid w:val="00481932"/>
    <w:rsid w:val="00483593"/>
    <w:rsid w:val="00483BA7"/>
    <w:rsid w:val="00485D69"/>
    <w:rsid w:val="00486DBA"/>
    <w:rsid w:val="00492E70"/>
    <w:rsid w:val="004934A7"/>
    <w:rsid w:val="0049376F"/>
    <w:rsid w:val="00493946"/>
    <w:rsid w:val="00494443"/>
    <w:rsid w:val="00497C48"/>
    <w:rsid w:val="004A0B9E"/>
    <w:rsid w:val="004A4590"/>
    <w:rsid w:val="004A474C"/>
    <w:rsid w:val="004A64CE"/>
    <w:rsid w:val="004B1AD2"/>
    <w:rsid w:val="004B2A9F"/>
    <w:rsid w:val="004B4B19"/>
    <w:rsid w:val="004B7216"/>
    <w:rsid w:val="004C02EB"/>
    <w:rsid w:val="004C047F"/>
    <w:rsid w:val="004C64BF"/>
    <w:rsid w:val="004D045F"/>
    <w:rsid w:val="004D1F2C"/>
    <w:rsid w:val="004D3093"/>
    <w:rsid w:val="004D3C81"/>
    <w:rsid w:val="004D3F89"/>
    <w:rsid w:val="004D5E38"/>
    <w:rsid w:val="004D6F97"/>
    <w:rsid w:val="004D7A21"/>
    <w:rsid w:val="004E2098"/>
    <w:rsid w:val="004E3BF9"/>
    <w:rsid w:val="004E5621"/>
    <w:rsid w:val="004E64AF"/>
    <w:rsid w:val="004F13E3"/>
    <w:rsid w:val="004F5083"/>
    <w:rsid w:val="004F5179"/>
    <w:rsid w:val="004F564B"/>
    <w:rsid w:val="004F7718"/>
    <w:rsid w:val="005042BC"/>
    <w:rsid w:val="00506560"/>
    <w:rsid w:val="00506D4A"/>
    <w:rsid w:val="005103A8"/>
    <w:rsid w:val="005103BF"/>
    <w:rsid w:val="00510826"/>
    <w:rsid w:val="00513C32"/>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6907"/>
    <w:rsid w:val="0054737C"/>
    <w:rsid w:val="00552BB7"/>
    <w:rsid w:val="00553994"/>
    <w:rsid w:val="005541F9"/>
    <w:rsid w:val="005552F5"/>
    <w:rsid w:val="00555822"/>
    <w:rsid w:val="00555E0D"/>
    <w:rsid w:val="00560AB8"/>
    <w:rsid w:val="00561066"/>
    <w:rsid w:val="00561A12"/>
    <w:rsid w:val="00561F60"/>
    <w:rsid w:val="00563CB0"/>
    <w:rsid w:val="00564640"/>
    <w:rsid w:val="00565665"/>
    <w:rsid w:val="00565BAA"/>
    <w:rsid w:val="00570898"/>
    <w:rsid w:val="005713FD"/>
    <w:rsid w:val="00571890"/>
    <w:rsid w:val="00572827"/>
    <w:rsid w:val="005742A0"/>
    <w:rsid w:val="005753DF"/>
    <w:rsid w:val="00576AFE"/>
    <w:rsid w:val="00576BB1"/>
    <w:rsid w:val="00576C07"/>
    <w:rsid w:val="00577803"/>
    <w:rsid w:val="00577C16"/>
    <w:rsid w:val="005809D8"/>
    <w:rsid w:val="00580BCA"/>
    <w:rsid w:val="00584295"/>
    <w:rsid w:val="005849B9"/>
    <w:rsid w:val="00585A07"/>
    <w:rsid w:val="00585CF8"/>
    <w:rsid w:val="00586D52"/>
    <w:rsid w:val="00587634"/>
    <w:rsid w:val="0059042F"/>
    <w:rsid w:val="00591041"/>
    <w:rsid w:val="00594C3B"/>
    <w:rsid w:val="005957AD"/>
    <w:rsid w:val="005963BF"/>
    <w:rsid w:val="00596CFA"/>
    <w:rsid w:val="00597087"/>
    <w:rsid w:val="005A023E"/>
    <w:rsid w:val="005A12A6"/>
    <w:rsid w:val="005A1397"/>
    <w:rsid w:val="005A47DA"/>
    <w:rsid w:val="005B0751"/>
    <w:rsid w:val="005B1269"/>
    <w:rsid w:val="005B3A23"/>
    <w:rsid w:val="005B53AC"/>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132"/>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670"/>
    <w:rsid w:val="0064379B"/>
    <w:rsid w:val="00645114"/>
    <w:rsid w:val="00645E29"/>
    <w:rsid w:val="0064679C"/>
    <w:rsid w:val="006471D7"/>
    <w:rsid w:val="00647685"/>
    <w:rsid w:val="00651F0A"/>
    <w:rsid w:val="00655C75"/>
    <w:rsid w:val="0066038A"/>
    <w:rsid w:val="006611EE"/>
    <w:rsid w:val="00662C0A"/>
    <w:rsid w:val="0066317D"/>
    <w:rsid w:val="00663251"/>
    <w:rsid w:val="00663BE0"/>
    <w:rsid w:val="00667A74"/>
    <w:rsid w:val="00672097"/>
    <w:rsid w:val="006729C9"/>
    <w:rsid w:val="00674BB4"/>
    <w:rsid w:val="0067561A"/>
    <w:rsid w:val="006757FA"/>
    <w:rsid w:val="00676631"/>
    <w:rsid w:val="0067775F"/>
    <w:rsid w:val="00680433"/>
    <w:rsid w:val="00681F24"/>
    <w:rsid w:val="00683D5A"/>
    <w:rsid w:val="00684CA0"/>
    <w:rsid w:val="00685F51"/>
    <w:rsid w:val="00691672"/>
    <w:rsid w:val="00693FD8"/>
    <w:rsid w:val="006962D2"/>
    <w:rsid w:val="00697737"/>
    <w:rsid w:val="006A0413"/>
    <w:rsid w:val="006A0D2D"/>
    <w:rsid w:val="006A2115"/>
    <w:rsid w:val="006A2F94"/>
    <w:rsid w:val="006A5D13"/>
    <w:rsid w:val="006B1262"/>
    <w:rsid w:val="006B2C70"/>
    <w:rsid w:val="006B3E3D"/>
    <w:rsid w:val="006B4451"/>
    <w:rsid w:val="006B4B28"/>
    <w:rsid w:val="006B4E08"/>
    <w:rsid w:val="006B5048"/>
    <w:rsid w:val="006C21BC"/>
    <w:rsid w:val="006C3C95"/>
    <w:rsid w:val="006C6EC0"/>
    <w:rsid w:val="006D26AD"/>
    <w:rsid w:val="006D27FF"/>
    <w:rsid w:val="006D37B5"/>
    <w:rsid w:val="006D3FE9"/>
    <w:rsid w:val="006D620C"/>
    <w:rsid w:val="006D6B49"/>
    <w:rsid w:val="006E08DF"/>
    <w:rsid w:val="006E4EF1"/>
    <w:rsid w:val="006E57A0"/>
    <w:rsid w:val="006E5A8E"/>
    <w:rsid w:val="006E5BAC"/>
    <w:rsid w:val="006E6540"/>
    <w:rsid w:val="006E6DEA"/>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C4B"/>
    <w:rsid w:val="0072208B"/>
    <w:rsid w:val="00723468"/>
    <w:rsid w:val="0072411E"/>
    <w:rsid w:val="00725989"/>
    <w:rsid w:val="00726F88"/>
    <w:rsid w:val="00734A8E"/>
    <w:rsid w:val="00735324"/>
    <w:rsid w:val="0074360F"/>
    <w:rsid w:val="0074362F"/>
    <w:rsid w:val="0074378C"/>
    <w:rsid w:val="0074491D"/>
    <w:rsid w:val="00745C96"/>
    <w:rsid w:val="00745D2B"/>
    <w:rsid w:val="00746188"/>
    <w:rsid w:val="00746902"/>
    <w:rsid w:val="00746DEB"/>
    <w:rsid w:val="00756DC2"/>
    <w:rsid w:val="0076206C"/>
    <w:rsid w:val="00762710"/>
    <w:rsid w:val="007642F8"/>
    <w:rsid w:val="00764A7B"/>
    <w:rsid w:val="00765A41"/>
    <w:rsid w:val="007677BD"/>
    <w:rsid w:val="00773096"/>
    <w:rsid w:val="007731F2"/>
    <w:rsid w:val="007735C3"/>
    <w:rsid w:val="0077432C"/>
    <w:rsid w:val="0077464E"/>
    <w:rsid w:val="007763C4"/>
    <w:rsid w:val="0078231C"/>
    <w:rsid w:val="00786006"/>
    <w:rsid w:val="007871BA"/>
    <w:rsid w:val="00790D9D"/>
    <w:rsid w:val="00791849"/>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1FA2"/>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6B88"/>
    <w:rsid w:val="00827954"/>
    <w:rsid w:val="00830D97"/>
    <w:rsid w:val="00832549"/>
    <w:rsid w:val="008367F8"/>
    <w:rsid w:val="00840181"/>
    <w:rsid w:val="00843266"/>
    <w:rsid w:val="008445DF"/>
    <w:rsid w:val="00845CE4"/>
    <w:rsid w:val="00855416"/>
    <w:rsid w:val="008562A2"/>
    <w:rsid w:val="00861DEF"/>
    <w:rsid w:val="00861E0F"/>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259D"/>
    <w:rsid w:val="00894E41"/>
    <w:rsid w:val="00895775"/>
    <w:rsid w:val="00896B0C"/>
    <w:rsid w:val="008974BD"/>
    <w:rsid w:val="008A1FA8"/>
    <w:rsid w:val="008A288F"/>
    <w:rsid w:val="008A30E8"/>
    <w:rsid w:val="008A4C39"/>
    <w:rsid w:val="008A4E2D"/>
    <w:rsid w:val="008A53C4"/>
    <w:rsid w:val="008A6026"/>
    <w:rsid w:val="008A7B06"/>
    <w:rsid w:val="008B20D7"/>
    <w:rsid w:val="008B2C5A"/>
    <w:rsid w:val="008B4209"/>
    <w:rsid w:val="008B4218"/>
    <w:rsid w:val="008B4226"/>
    <w:rsid w:val="008B5463"/>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3F2E"/>
    <w:rsid w:val="008E5415"/>
    <w:rsid w:val="008F0C4C"/>
    <w:rsid w:val="008F1EF3"/>
    <w:rsid w:val="008F51BE"/>
    <w:rsid w:val="00902EC7"/>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5CF3"/>
    <w:rsid w:val="00925D6E"/>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1C9B"/>
    <w:rsid w:val="009533E7"/>
    <w:rsid w:val="009562A4"/>
    <w:rsid w:val="00956F3F"/>
    <w:rsid w:val="0096028B"/>
    <w:rsid w:val="009618D0"/>
    <w:rsid w:val="00963F22"/>
    <w:rsid w:val="009678BD"/>
    <w:rsid w:val="00970305"/>
    <w:rsid w:val="00970FD5"/>
    <w:rsid w:val="009713D5"/>
    <w:rsid w:val="009715AE"/>
    <w:rsid w:val="00972886"/>
    <w:rsid w:val="009738C0"/>
    <w:rsid w:val="00973FB1"/>
    <w:rsid w:val="009765E1"/>
    <w:rsid w:val="009802DC"/>
    <w:rsid w:val="00981B55"/>
    <w:rsid w:val="00983D92"/>
    <w:rsid w:val="00985A55"/>
    <w:rsid w:val="00987041"/>
    <w:rsid w:val="00987C03"/>
    <w:rsid w:val="00990B56"/>
    <w:rsid w:val="009912E4"/>
    <w:rsid w:val="00991650"/>
    <w:rsid w:val="009916A3"/>
    <w:rsid w:val="00992E55"/>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53FB"/>
    <w:rsid w:val="009C5D96"/>
    <w:rsid w:val="009C63B3"/>
    <w:rsid w:val="009C63CB"/>
    <w:rsid w:val="009C67CD"/>
    <w:rsid w:val="009C779B"/>
    <w:rsid w:val="009D12B0"/>
    <w:rsid w:val="009D2206"/>
    <w:rsid w:val="009D75D0"/>
    <w:rsid w:val="009E1572"/>
    <w:rsid w:val="009E1C6C"/>
    <w:rsid w:val="009E4270"/>
    <w:rsid w:val="009E44B3"/>
    <w:rsid w:val="009E4C07"/>
    <w:rsid w:val="009E78B1"/>
    <w:rsid w:val="009F1BD8"/>
    <w:rsid w:val="009F3EF1"/>
    <w:rsid w:val="009F436B"/>
    <w:rsid w:val="009F4805"/>
    <w:rsid w:val="009F4B47"/>
    <w:rsid w:val="009F5397"/>
    <w:rsid w:val="009F6340"/>
    <w:rsid w:val="00A0067A"/>
    <w:rsid w:val="00A01C31"/>
    <w:rsid w:val="00A02BC4"/>
    <w:rsid w:val="00A1287C"/>
    <w:rsid w:val="00A1328F"/>
    <w:rsid w:val="00A14B6D"/>
    <w:rsid w:val="00A15ECD"/>
    <w:rsid w:val="00A17910"/>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35FE"/>
    <w:rsid w:val="00A647A7"/>
    <w:rsid w:val="00A7080B"/>
    <w:rsid w:val="00A70DF4"/>
    <w:rsid w:val="00A72D22"/>
    <w:rsid w:val="00A73E09"/>
    <w:rsid w:val="00A746E5"/>
    <w:rsid w:val="00A74946"/>
    <w:rsid w:val="00A80341"/>
    <w:rsid w:val="00A80509"/>
    <w:rsid w:val="00A81389"/>
    <w:rsid w:val="00A83B5A"/>
    <w:rsid w:val="00A90887"/>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7FDB"/>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08C7"/>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0C94"/>
    <w:rsid w:val="00B111B7"/>
    <w:rsid w:val="00B12E21"/>
    <w:rsid w:val="00B155B2"/>
    <w:rsid w:val="00B1626A"/>
    <w:rsid w:val="00B1727A"/>
    <w:rsid w:val="00B17660"/>
    <w:rsid w:val="00B17AC8"/>
    <w:rsid w:val="00B17DBF"/>
    <w:rsid w:val="00B2251D"/>
    <w:rsid w:val="00B22FE2"/>
    <w:rsid w:val="00B2379B"/>
    <w:rsid w:val="00B2421B"/>
    <w:rsid w:val="00B24989"/>
    <w:rsid w:val="00B25052"/>
    <w:rsid w:val="00B26435"/>
    <w:rsid w:val="00B268C9"/>
    <w:rsid w:val="00B316FE"/>
    <w:rsid w:val="00B31A3D"/>
    <w:rsid w:val="00B334E2"/>
    <w:rsid w:val="00B355BB"/>
    <w:rsid w:val="00B365D4"/>
    <w:rsid w:val="00B368F2"/>
    <w:rsid w:val="00B37861"/>
    <w:rsid w:val="00B41BEA"/>
    <w:rsid w:val="00B430CD"/>
    <w:rsid w:val="00B4378B"/>
    <w:rsid w:val="00B509D7"/>
    <w:rsid w:val="00B50D41"/>
    <w:rsid w:val="00B52177"/>
    <w:rsid w:val="00B522F5"/>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6E6"/>
    <w:rsid w:val="00B82984"/>
    <w:rsid w:val="00B82B3E"/>
    <w:rsid w:val="00B83857"/>
    <w:rsid w:val="00B84280"/>
    <w:rsid w:val="00B84BB5"/>
    <w:rsid w:val="00B84D39"/>
    <w:rsid w:val="00B86833"/>
    <w:rsid w:val="00B87563"/>
    <w:rsid w:val="00B90DE2"/>
    <w:rsid w:val="00B91FF8"/>
    <w:rsid w:val="00B96358"/>
    <w:rsid w:val="00BA3ED4"/>
    <w:rsid w:val="00BA69B2"/>
    <w:rsid w:val="00BA6CA7"/>
    <w:rsid w:val="00BA7490"/>
    <w:rsid w:val="00BA7F54"/>
    <w:rsid w:val="00BB00CC"/>
    <w:rsid w:val="00BB02B0"/>
    <w:rsid w:val="00BB14A6"/>
    <w:rsid w:val="00BB2CBE"/>
    <w:rsid w:val="00BB45AE"/>
    <w:rsid w:val="00BB47ED"/>
    <w:rsid w:val="00BB65DA"/>
    <w:rsid w:val="00BB7473"/>
    <w:rsid w:val="00BC178A"/>
    <w:rsid w:val="00BC21B8"/>
    <w:rsid w:val="00BC3AC3"/>
    <w:rsid w:val="00BC3AE3"/>
    <w:rsid w:val="00BC5DD8"/>
    <w:rsid w:val="00BC6ECF"/>
    <w:rsid w:val="00BD20A9"/>
    <w:rsid w:val="00BE01CF"/>
    <w:rsid w:val="00BE1266"/>
    <w:rsid w:val="00BE12FA"/>
    <w:rsid w:val="00BE4479"/>
    <w:rsid w:val="00BE50D7"/>
    <w:rsid w:val="00BE7767"/>
    <w:rsid w:val="00BE783F"/>
    <w:rsid w:val="00BF24DD"/>
    <w:rsid w:val="00BF33EA"/>
    <w:rsid w:val="00BF345C"/>
    <w:rsid w:val="00BF3C10"/>
    <w:rsid w:val="00BF40C7"/>
    <w:rsid w:val="00BF5524"/>
    <w:rsid w:val="00C014D3"/>
    <w:rsid w:val="00C05F29"/>
    <w:rsid w:val="00C06F62"/>
    <w:rsid w:val="00C11D95"/>
    <w:rsid w:val="00C127E9"/>
    <w:rsid w:val="00C12949"/>
    <w:rsid w:val="00C1447D"/>
    <w:rsid w:val="00C14774"/>
    <w:rsid w:val="00C2184C"/>
    <w:rsid w:val="00C243D9"/>
    <w:rsid w:val="00C24CD9"/>
    <w:rsid w:val="00C25DC9"/>
    <w:rsid w:val="00C26067"/>
    <w:rsid w:val="00C26276"/>
    <w:rsid w:val="00C277B0"/>
    <w:rsid w:val="00C27916"/>
    <w:rsid w:val="00C31945"/>
    <w:rsid w:val="00C323F3"/>
    <w:rsid w:val="00C33120"/>
    <w:rsid w:val="00C369F0"/>
    <w:rsid w:val="00C36A7A"/>
    <w:rsid w:val="00C377CE"/>
    <w:rsid w:val="00C37F17"/>
    <w:rsid w:val="00C40B9C"/>
    <w:rsid w:val="00C440FC"/>
    <w:rsid w:val="00C44396"/>
    <w:rsid w:val="00C44487"/>
    <w:rsid w:val="00C4458D"/>
    <w:rsid w:val="00C45C8A"/>
    <w:rsid w:val="00C476D8"/>
    <w:rsid w:val="00C50605"/>
    <w:rsid w:val="00C519AC"/>
    <w:rsid w:val="00C5286E"/>
    <w:rsid w:val="00C53700"/>
    <w:rsid w:val="00C5463A"/>
    <w:rsid w:val="00C54AF8"/>
    <w:rsid w:val="00C55A98"/>
    <w:rsid w:val="00C567E5"/>
    <w:rsid w:val="00C56952"/>
    <w:rsid w:val="00C5732F"/>
    <w:rsid w:val="00C57FF3"/>
    <w:rsid w:val="00C6038F"/>
    <w:rsid w:val="00C6216A"/>
    <w:rsid w:val="00C62EDB"/>
    <w:rsid w:val="00C63B82"/>
    <w:rsid w:val="00C64DB9"/>
    <w:rsid w:val="00C65018"/>
    <w:rsid w:val="00C708E4"/>
    <w:rsid w:val="00C7315A"/>
    <w:rsid w:val="00C75369"/>
    <w:rsid w:val="00C753E5"/>
    <w:rsid w:val="00C80D9B"/>
    <w:rsid w:val="00C83660"/>
    <w:rsid w:val="00C84175"/>
    <w:rsid w:val="00C85388"/>
    <w:rsid w:val="00C87395"/>
    <w:rsid w:val="00C87FEA"/>
    <w:rsid w:val="00C911DF"/>
    <w:rsid w:val="00C91430"/>
    <w:rsid w:val="00C93D55"/>
    <w:rsid w:val="00C93FDD"/>
    <w:rsid w:val="00C94362"/>
    <w:rsid w:val="00C956B7"/>
    <w:rsid w:val="00C95770"/>
    <w:rsid w:val="00C96186"/>
    <w:rsid w:val="00C969F7"/>
    <w:rsid w:val="00C97DC1"/>
    <w:rsid w:val="00CA0A6A"/>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D760F"/>
    <w:rsid w:val="00CE0638"/>
    <w:rsid w:val="00CE1E91"/>
    <w:rsid w:val="00CE3843"/>
    <w:rsid w:val="00CE3ABB"/>
    <w:rsid w:val="00CE409F"/>
    <w:rsid w:val="00CE56B2"/>
    <w:rsid w:val="00CE68A9"/>
    <w:rsid w:val="00CE69F9"/>
    <w:rsid w:val="00CE7308"/>
    <w:rsid w:val="00CF02EE"/>
    <w:rsid w:val="00CF0660"/>
    <w:rsid w:val="00CF14E2"/>
    <w:rsid w:val="00CF31E6"/>
    <w:rsid w:val="00CF3B82"/>
    <w:rsid w:val="00CF4EFE"/>
    <w:rsid w:val="00CF51A9"/>
    <w:rsid w:val="00CF5ADB"/>
    <w:rsid w:val="00CF6A5C"/>
    <w:rsid w:val="00D03384"/>
    <w:rsid w:val="00D03FA6"/>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4568"/>
    <w:rsid w:val="00D25B0D"/>
    <w:rsid w:val="00D27035"/>
    <w:rsid w:val="00D30A6D"/>
    <w:rsid w:val="00D3148A"/>
    <w:rsid w:val="00D31B22"/>
    <w:rsid w:val="00D32364"/>
    <w:rsid w:val="00D35E4D"/>
    <w:rsid w:val="00D3761B"/>
    <w:rsid w:val="00D37963"/>
    <w:rsid w:val="00D40498"/>
    <w:rsid w:val="00D4116B"/>
    <w:rsid w:val="00D42323"/>
    <w:rsid w:val="00D45F2D"/>
    <w:rsid w:val="00D46069"/>
    <w:rsid w:val="00D46586"/>
    <w:rsid w:val="00D50137"/>
    <w:rsid w:val="00D511BD"/>
    <w:rsid w:val="00D53686"/>
    <w:rsid w:val="00D54A87"/>
    <w:rsid w:val="00D552BE"/>
    <w:rsid w:val="00D5625C"/>
    <w:rsid w:val="00D56511"/>
    <w:rsid w:val="00D57339"/>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2067"/>
    <w:rsid w:val="00D960BE"/>
    <w:rsid w:val="00D97643"/>
    <w:rsid w:val="00D977ED"/>
    <w:rsid w:val="00DA0444"/>
    <w:rsid w:val="00DA13AB"/>
    <w:rsid w:val="00DA28D1"/>
    <w:rsid w:val="00DA40D8"/>
    <w:rsid w:val="00DA58A0"/>
    <w:rsid w:val="00DB1D6B"/>
    <w:rsid w:val="00DB3AD8"/>
    <w:rsid w:val="00DB6504"/>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D5C82"/>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63D"/>
    <w:rsid w:val="00E158E5"/>
    <w:rsid w:val="00E161A1"/>
    <w:rsid w:val="00E16F21"/>
    <w:rsid w:val="00E173D4"/>
    <w:rsid w:val="00E17CF6"/>
    <w:rsid w:val="00E24064"/>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2DC8"/>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71A"/>
    <w:rsid w:val="00E61A54"/>
    <w:rsid w:val="00E64CD6"/>
    <w:rsid w:val="00E64E30"/>
    <w:rsid w:val="00E70F59"/>
    <w:rsid w:val="00E71E2B"/>
    <w:rsid w:val="00E73377"/>
    <w:rsid w:val="00E7624B"/>
    <w:rsid w:val="00E80F74"/>
    <w:rsid w:val="00E82C5D"/>
    <w:rsid w:val="00E8306C"/>
    <w:rsid w:val="00E836BF"/>
    <w:rsid w:val="00E8383A"/>
    <w:rsid w:val="00E83A8F"/>
    <w:rsid w:val="00E85C10"/>
    <w:rsid w:val="00E863D5"/>
    <w:rsid w:val="00E873D8"/>
    <w:rsid w:val="00E87AA7"/>
    <w:rsid w:val="00E87B40"/>
    <w:rsid w:val="00E91710"/>
    <w:rsid w:val="00E937FF"/>
    <w:rsid w:val="00E94F40"/>
    <w:rsid w:val="00E962AA"/>
    <w:rsid w:val="00EA03E9"/>
    <w:rsid w:val="00EA1269"/>
    <w:rsid w:val="00EA1A7A"/>
    <w:rsid w:val="00EA27BB"/>
    <w:rsid w:val="00EA3923"/>
    <w:rsid w:val="00EA3CB8"/>
    <w:rsid w:val="00EA494F"/>
    <w:rsid w:val="00EA50EA"/>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480C"/>
    <w:rsid w:val="00ED660D"/>
    <w:rsid w:val="00EE0B4B"/>
    <w:rsid w:val="00EE1B5A"/>
    <w:rsid w:val="00EE232A"/>
    <w:rsid w:val="00EE2DF0"/>
    <w:rsid w:val="00EE7098"/>
    <w:rsid w:val="00EE719D"/>
    <w:rsid w:val="00EF05A2"/>
    <w:rsid w:val="00EF126B"/>
    <w:rsid w:val="00EF2885"/>
    <w:rsid w:val="00EF3F1B"/>
    <w:rsid w:val="00F0104F"/>
    <w:rsid w:val="00F014D1"/>
    <w:rsid w:val="00F03C68"/>
    <w:rsid w:val="00F04B7E"/>
    <w:rsid w:val="00F0690F"/>
    <w:rsid w:val="00F06BEC"/>
    <w:rsid w:val="00F07339"/>
    <w:rsid w:val="00F07F52"/>
    <w:rsid w:val="00F103EE"/>
    <w:rsid w:val="00F111E9"/>
    <w:rsid w:val="00F142F5"/>
    <w:rsid w:val="00F16E95"/>
    <w:rsid w:val="00F1743A"/>
    <w:rsid w:val="00F17D70"/>
    <w:rsid w:val="00F236C0"/>
    <w:rsid w:val="00F266C3"/>
    <w:rsid w:val="00F27C91"/>
    <w:rsid w:val="00F30079"/>
    <w:rsid w:val="00F323D2"/>
    <w:rsid w:val="00F32D2F"/>
    <w:rsid w:val="00F35651"/>
    <w:rsid w:val="00F409E2"/>
    <w:rsid w:val="00F450A7"/>
    <w:rsid w:val="00F46663"/>
    <w:rsid w:val="00F47959"/>
    <w:rsid w:val="00F50B53"/>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0C5"/>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78BD"/>
    <w:rsid w:val="00FE0644"/>
    <w:rsid w:val="00FE0FC1"/>
    <w:rsid w:val="00FE133E"/>
    <w:rsid w:val="00FE32BC"/>
    <w:rsid w:val="00FE3A75"/>
    <w:rsid w:val="00FE3B7B"/>
    <w:rsid w:val="00FE5363"/>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0031158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621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3</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368</cp:revision>
  <dcterms:created xsi:type="dcterms:W3CDTF">2021-08-05T07:20:00Z</dcterms:created>
  <dcterms:modified xsi:type="dcterms:W3CDTF">2022-09-27T08:15:00Z</dcterms:modified>
</cp:coreProperties>
</file>